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72EF" w14:textId="77777777" w:rsidR="0030203C" w:rsidRPr="00280C25" w:rsidRDefault="0030203C" w:rsidP="0030203C">
      <w:pPr>
        <w:jc w:val="center"/>
        <w:rPr>
          <w:b/>
          <w:sz w:val="40"/>
        </w:rPr>
      </w:pPr>
      <w:bookmarkStart w:id="0" w:name="_Toc375007462"/>
      <w:bookmarkStart w:id="1" w:name="_Toc375007653"/>
      <w:bookmarkStart w:id="2" w:name="_Toc375007710"/>
      <w:bookmarkStart w:id="3" w:name="_Toc375007738"/>
    </w:p>
    <w:p w14:paraId="6509170F" w14:textId="77777777" w:rsidR="0030203C" w:rsidRPr="00280C25" w:rsidRDefault="0030203C" w:rsidP="0030203C">
      <w:pPr>
        <w:jc w:val="center"/>
        <w:rPr>
          <w:b/>
          <w:sz w:val="40"/>
        </w:rPr>
      </w:pPr>
    </w:p>
    <w:p w14:paraId="28C68B4B" w14:textId="77777777" w:rsidR="0030203C" w:rsidRPr="00280C25" w:rsidRDefault="0030203C" w:rsidP="0030203C">
      <w:pPr>
        <w:jc w:val="center"/>
        <w:rPr>
          <w:b/>
          <w:sz w:val="40"/>
        </w:rPr>
      </w:pPr>
    </w:p>
    <w:p w14:paraId="63DA84DA" w14:textId="77777777" w:rsidR="0030203C" w:rsidRPr="00280C25" w:rsidRDefault="0030203C" w:rsidP="0030203C">
      <w:pPr>
        <w:jc w:val="center"/>
        <w:rPr>
          <w:b/>
          <w:sz w:val="40"/>
        </w:rPr>
      </w:pPr>
    </w:p>
    <w:p w14:paraId="51277969" w14:textId="77777777" w:rsidR="0030203C" w:rsidRPr="00280C25" w:rsidRDefault="0030203C" w:rsidP="0030203C">
      <w:pPr>
        <w:jc w:val="center"/>
        <w:rPr>
          <w:b/>
          <w:sz w:val="40"/>
        </w:rPr>
      </w:pPr>
    </w:p>
    <w:p w14:paraId="72697F4B" w14:textId="77777777" w:rsidR="0030203C" w:rsidRPr="00280C25" w:rsidRDefault="0030203C" w:rsidP="0030203C">
      <w:pPr>
        <w:jc w:val="center"/>
        <w:rPr>
          <w:b/>
          <w:sz w:val="40"/>
        </w:rPr>
      </w:pPr>
    </w:p>
    <w:p w14:paraId="54454B65" w14:textId="77777777" w:rsidR="00354431" w:rsidRPr="00280C25" w:rsidRDefault="0030203C" w:rsidP="0030203C">
      <w:pPr>
        <w:jc w:val="center"/>
        <w:rPr>
          <w:b/>
          <w:sz w:val="40"/>
        </w:rPr>
      </w:pPr>
      <w:r w:rsidRPr="00280C25">
        <w:rPr>
          <w:b/>
          <w:sz w:val="40"/>
        </w:rPr>
        <w:t>SPISOVÝ A SKARTAČNÍ ŘÁD</w:t>
      </w:r>
    </w:p>
    <w:p w14:paraId="016A31F2" w14:textId="77777777" w:rsidR="00354431" w:rsidRPr="00280C25" w:rsidRDefault="00354431"/>
    <w:p w14:paraId="620AB2A1" w14:textId="77777777" w:rsidR="00354431" w:rsidRPr="00280C25" w:rsidRDefault="00354431"/>
    <w:p w14:paraId="4F73C0A7" w14:textId="77777777" w:rsidR="00583729" w:rsidRPr="00280C25" w:rsidRDefault="00583729"/>
    <w:p w14:paraId="26B296C5" w14:textId="77777777" w:rsidR="00583729" w:rsidRPr="00280C25" w:rsidRDefault="00583729"/>
    <w:p w14:paraId="2C4EBDB6" w14:textId="77777777" w:rsidR="0030203C" w:rsidRPr="00280C25" w:rsidRDefault="0030203C"/>
    <w:p w14:paraId="63D0C728" w14:textId="77777777" w:rsidR="0030203C" w:rsidRPr="00280C25" w:rsidRDefault="0030203C"/>
    <w:p w14:paraId="5B7533C7" w14:textId="77777777" w:rsidR="0030203C" w:rsidRPr="00280C25" w:rsidRDefault="0030203C"/>
    <w:p w14:paraId="3A5048DD" w14:textId="77777777" w:rsidR="0030203C" w:rsidRPr="00280C25" w:rsidRDefault="0030203C"/>
    <w:p w14:paraId="35080B85" w14:textId="77777777" w:rsidR="0030203C" w:rsidRPr="00280C25" w:rsidRDefault="0030203C"/>
    <w:p w14:paraId="10AEC0DD" w14:textId="77777777" w:rsidR="00583729" w:rsidRPr="00280C25" w:rsidRDefault="00583729"/>
    <w:p w14:paraId="1B29A612" w14:textId="77777777" w:rsidR="00354431" w:rsidRPr="00280C25" w:rsidRDefault="00354431"/>
    <w:p w14:paraId="27D4B477" w14:textId="77777777" w:rsidR="00583729" w:rsidRPr="00280C25" w:rsidRDefault="00583729"/>
    <w:p w14:paraId="261C0E5A" w14:textId="77777777" w:rsidR="006E5C3C" w:rsidRPr="00280C25" w:rsidRDefault="006E5C3C"/>
    <w:p w14:paraId="1D5F535C" w14:textId="77777777" w:rsidR="0030203C" w:rsidRPr="00280C25" w:rsidRDefault="0030203C"/>
    <w:p w14:paraId="6D0DC0E4" w14:textId="77777777" w:rsidR="00583729" w:rsidRPr="00280C25" w:rsidRDefault="00583729"/>
    <w:p w14:paraId="43ADEE2D" w14:textId="77777777" w:rsidR="00354431" w:rsidRPr="00280C25" w:rsidRDefault="003544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476"/>
      </w:tblGrid>
      <w:tr w:rsidR="00280C25" w:rsidRPr="00280C25" w14:paraId="1894A52B" w14:textId="77777777" w:rsidTr="00FB376E">
        <w:trPr>
          <w:trHeight w:val="397"/>
        </w:trPr>
        <w:tc>
          <w:tcPr>
            <w:tcW w:w="1637" w:type="pct"/>
            <w:shd w:val="clear" w:color="auto" w:fill="D6E3BC"/>
          </w:tcPr>
          <w:p w14:paraId="02971E3A" w14:textId="77777777" w:rsidR="003F74A3" w:rsidRPr="00280C25" w:rsidRDefault="003F74A3" w:rsidP="00FB376E">
            <w:pPr>
              <w:spacing w:before="60" w:after="60"/>
              <w:jc w:val="left"/>
              <w:rPr>
                <w:b/>
                <w:sz w:val="18"/>
                <w:szCs w:val="18"/>
              </w:rPr>
            </w:pPr>
            <w:r w:rsidRPr="00280C25">
              <w:rPr>
                <w:b/>
                <w:sz w:val="18"/>
                <w:szCs w:val="18"/>
              </w:rPr>
              <w:t>Vazba na proces:</w:t>
            </w:r>
          </w:p>
        </w:tc>
        <w:tc>
          <w:tcPr>
            <w:tcW w:w="3363" w:type="pct"/>
          </w:tcPr>
          <w:p w14:paraId="7A6F3D6E" w14:textId="77777777" w:rsidR="003F74A3" w:rsidRPr="00280C25" w:rsidRDefault="0030203C" w:rsidP="0030203C">
            <w:pPr>
              <w:spacing w:before="60" w:after="60"/>
              <w:jc w:val="left"/>
              <w:rPr>
                <w:sz w:val="18"/>
                <w:szCs w:val="18"/>
              </w:rPr>
            </w:pPr>
            <w:proofErr w:type="gramStart"/>
            <w:r w:rsidRPr="00280C25">
              <w:rPr>
                <w:sz w:val="18"/>
                <w:szCs w:val="18"/>
              </w:rPr>
              <w:t xml:space="preserve">1.4 </w:t>
            </w:r>
            <w:r w:rsidR="00105329" w:rsidRPr="00280C25">
              <w:rPr>
                <w:sz w:val="18"/>
                <w:szCs w:val="18"/>
              </w:rPr>
              <w:t xml:space="preserve"> </w:t>
            </w:r>
            <w:r w:rsidRPr="00280C25">
              <w:rPr>
                <w:sz w:val="18"/>
                <w:szCs w:val="18"/>
              </w:rPr>
              <w:t>Řízení</w:t>
            </w:r>
            <w:proofErr w:type="gramEnd"/>
            <w:r w:rsidRPr="00280C25">
              <w:rPr>
                <w:sz w:val="18"/>
                <w:szCs w:val="18"/>
              </w:rPr>
              <w:t xml:space="preserve"> kvality / Řízení dokumentů</w:t>
            </w:r>
          </w:p>
        </w:tc>
      </w:tr>
      <w:tr w:rsidR="00280C25" w:rsidRPr="00280C25" w14:paraId="4A2C41DB" w14:textId="77777777" w:rsidTr="00FB376E">
        <w:trPr>
          <w:trHeight w:val="397"/>
        </w:trPr>
        <w:tc>
          <w:tcPr>
            <w:tcW w:w="1637" w:type="pct"/>
            <w:shd w:val="clear" w:color="auto" w:fill="D6E3BC"/>
          </w:tcPr>
          <w:p w14:paraId="199124EF" w14:textId="77777777" w:rsidR="003B0F4A" w:rsidRPr="00280C25" w:rsidRDefault="003B0F4A" w:rsidP="00FB376E">
            <w:pPr>
              <w:spacing w:before="60" w:after="60"/>
              <w:jc w:val="left"/>
              <w:rPr>
                <w:b/>
                <w:sz w:val="18"/>
                <w:szCs w:val="18"/>
              </w:rPr>
            </w:pPr>
            <w:r w:rsidRPr="00280C25">
              <w:rPr>
                <w:b/>
                <w:sz w:val="18"/>
                <w:szCs w:val="18"/>
              </w:rPr>
              <w:t>Vlastník procesu:</w:t>
            </w:r>
          </w:p>
        </w:tc>
        <w:tc>
          <w:tcPr>
            <w:tcW w:w="3363" w:type="pct"/>
          </w:tcPr>
          <w:p w14:paraId="7042B525" w14:textId="77777777" w:rsidR="003B0F4A" w:rsidRPr="00280C25" w:rsidRDefault="0030203C" w:rsidP="00D46B7C">
            <w:pPr>
              <w:spacing w:before="60" w:after="60"/>
              <w:jc w:val="left"/>
              <w:rPr>
                <w:sz w:val="18"/>
                <w:szCs w:val="18"/>
              </w:rPr>
            </w:pPr>
            <w:r w:rsidRPr="00280C25">
              <w:rPr>
                <w:sz w:val="18"/>
                <w:szCs w:val="18"/>
              </w:rPr>
              <w:t>Vedoucí oddělení Archivu</w:t>
            </w:r>
          </w:p>
        </w:tc>
      </w:tr>
      <w:tr w:rsidR="00280C25" w:rsidRPr="00280C25" w14:paraId="6043EF83" w14:textId="77777777" w:rsidTr="00FB376E">
        <w:trPr>
          <w:trHeight w:val="397"/>
        </w:trPr>
        <w:tc>
          <w:tcPr>
            <w:tcW w:w="1637" w:type="pct"/>
            <w:shd w:val="clear" w:color="auto" w:fill="D6E3BC"/>
          </w:tcPr>
          <w:p w14:paraId="1EE73A50" w14:textId="77777777" w:rsidR="00D1019A" w:rsidRPr="00280C25" w:rsidRDefault="00D1019A" w:rsidP="003B0F4A">
            <w:pPr>
              <w:spacing w:before="60" w:after="60"/>
              <w:jc w:val="left"/>
              <w:rPr>
                <w:b/>
                <w:sz w:val="18"/>
                <w:szCs w:val="18"/>
              </w:rPr>
            </w:pPr>
            <w:r w:rsidRPr="00280C25">
              <w:rPr>
                <w:b/>
                <w:sz w:val="18"/>
                <w:szCs w:val="18"/>
              </w:rPr>
              <w:t>Autor dokumentu</w:t>
            </w:r>
            <w:r w:rsidR="003B0F4A" w:rsidRPr="00280C25">
              <w:rPr>
                <w:b/>
                <w:sz w:val="18"/>
                <w:szCs w:val="18"/>
              </w:rPr>
              <w:t xml:space="preserve"> / útvar:</w:t>
            </w:r>
          </w:p>
        </w:tc>
        <w:tc>
          <w:tcPr>
            <w:tcW w:w="3363" w:type="pct"/>
          </w:tcPr>
          <w:p w14:paraId="27B4DB0B" w14:textId="77777777" w:rsidR="00D1019A" w:rsidRPr="00280C25" w:rsidRDefault="0030203C" w:rsidP="00FB376E">
            <w:pPr>
              <w:spacing w:before="60" w:after="60"/>
              <w:jc w:val="left"/>
              <w:rPr>
                <w:sz w:val="18"/>
                <w:szCs w:val="18"/>
              </w:rPr>
            </w:pPr>
            <w:r w:rsidRPr="00280C25">
              <w:rPr>
                <w:sz w:val="18"/>
                <w:szCs w:val="18"/>
              </w:rPr>
              <w:t xml:space="preserve">Bc. Gabriela </w:t>
            </w:r>
            <w:proofErr w:type="spellStart"/>
            <w:r w:rsidRPr="00280C25">
              <w:rPr>
                <w:sz w:val="18"/>
                <w:szCs w:val="18"/>
              </w:rPr>
              <w:t>Rolková</w:t>
            </w:r>
            <w:proofErr w:type="spellEnd"/>
            <w:r w:rsidRPr="00280C25">
              <w:rPr>
                <w:sz w:val="18"/>
                <w:szCs w:val="18"/>
              </w:rPr>
              <w:t xml:space="preserve"> / oddělení Archivu</w:t>
            </w:r>
          </w:p>
        </w:tc>
      </w:tr>
      <w:tr w:rsidR="00280C25" w:rsidRPr="00280C25" w14:paraId="42DFC106" w14:textId="77777777" w:rsidTr="00FB376E">
        <w:trPr>
          <w:trHeight w:val="397"/>
        </w:trPr>
        <w:tc>
          <w:tcPr>
            <w:tcW w:w="1637" w:type="pct"/>
            <w:shd w:val="clear" w:color="auto" w:fill="D6E3BC"/>
          </w:tcPr>
          <w:p w14:paraId="29486F79" w14:textId="77777777" w:rsidR="00A04BAA" w:rsidRPr="00280C25" w:rsidRDefault="00583729" w:rsidP="00FB376E">
            <w:pPr>
              <w:spacing w:before="60" w:after="60"/>
              <w:jc w:val="left"/>
              <w:rPr>
                <w:b/>
                <w:sz w:val="18"/>
                <w:szCs w:val="18"/>
              </w:rPr>
            </w:pPr>
            <w:r w:rsidRPr="00280C25">
              <w:rPr>
                <w:b/>
                <w:sz w:val="18"/>
                <w:szCs w:val="18"/>
              </w:rPr>
              <w:t>Číslo jednací:</w:t>
            </w:r>
          </w:p>
        </w:tc>
        <w:tc>
          <w:tcPr>
            <w:tcW w:w="3363" w:type="pct"/>
          </w:tcPr>
          <w:p w14:paraId="5AE94A99" w14:textId="77777777" w:rsidR="00A04BAA" w:rsidRPr="00280C25" w:rsidRDefault="0030203C" w:rsidP="00FB376E">
            <w:pPr>
              <w:spacing w:before="60" w:after="60"/>
              <w:jc w:val="left"/>
              <w:rPr>
                <w:sz w:val="18"/>
                <w:szCs w:val="18"/>
              </w:rPr>
            </w:pPr>
            <w:r w:rsidRPr="00280C25">
              <w:rPr>
                <w:sz w:val="18"/>
                <w:szCs w:val="18"/>
              </w:rPr>
              <w:t>LCR099/04/012884/2017</w:t>
            </w:r>
          </w:p>
        </w:tc>
      </w:tr>
      <w:tr w:rsidR="00280C25" w:rsidRPr="00280C25" w14:paraId="23D29A95" w14:textId="77777777" w:rsidTr="00FB376E">
        <w:trPr>
          <w:trHeight w:val="397"/>
        </w:trPr>
        <w:tc>
          <w:tcPr>
            <w:tcW w:w="1637" w:type="pct"/>
            <w:shd w:val="clear" w:color="auto" w:fill="D6E3BC"/>
          </w:tcPr>
          <w:p w14:paraId="1CFCDD2C" w14:textId="77777777" w:rsidR="00A04BAA" w:rsidRPr="00280C25" w:rsidRDefault="00583729" w:rsidP="00FB376E">
            <w:pPr>
              <w:spacing w:before="60" w:after="60"/>
              <w:jc w:val="left"/>
              <w:rPr>
                <w:b/>
                <w:sz w:val="18"/>
                <w:szCs w:val="18"/>
              </w:rPr>
            </w:pPr>
            <w:r w:rsidRPr="00280C25">
              <w:rPr>
                <w:b/>
                <w:sz w:val="18"/>
                <w:szCs w:val="18"/>
              </w:rPr>
              <w:t>Účinnost od:</w:t>
            </w:r>
          </w:p>
        </w:tc>
        <w:tc>
          <w:tcPr>
            <w:tcW w:w="3363" w:type="pct"/>
          </w:tcPr>
          <w:p w14:paraId="2BBD9A3B" w14:textId="6F68BDD9" w:rsidR="00A04BAA" w:rsidRPr="00280C25" w:rsidRDefault="00536348" w:rsidP="00FB376E">
            <w:pPr>
              <w:spacing w:before="60" w:after="60"/>
              <w:jc w:val="left"/>
              <w:rPr>
                <w:sz w:val="18"/>
                <w:szCs w:val="18"/>
              </w:rPr>
            </w:pPr>
            <w:r>
              <w:rPr>
                <w:sz w:val="18"/>
                <w:szCs w:val="18"/>
              </w:rPr>
              <w:t>7</w:t>
            </w:r>
            <w:r w:rsidR="0030203C" w:rsidRPr="00280C25">
              <w:rPr>
                <w:sz w:val="18"/>
                <w:szCs w:val="18"/>
              </w:rPr>
              <w:t>. 11. 2017</w:t>
            </w:r>
          </w:p>
        </w:tc>
      </w:tr>
      <w:tr w:rsidR="00280C25" w:rsidRPr="00280C25" w14:paraId="74F6C472" w14:textId="77777777" w:rsidTr="00FB376E">
        <w:trPr>
          <w:trHeight w:val="397"/>
        </w:trPr>
        <w:tc>
          <w:tcPr>
            <w:tcW w:w="1637" w:type="pct"/>
            <w:shd w:val="clear" w:color="auto" w:fill="D6E3BC"/>
          </w:tcPr>
          <w:p w14:paraId="6181151A" w14:textId="77777777" w:rsidR="00A04BAA" w:rsidRPr="00280C25" w:rsidRDefault="00583729" w:rsidP="00FB376E">
            <w:pPr>
              <w:spacing w:before="60" w:after="60"/>
              <w:jc w:val="left"/>
              <w:rPr>
                <w:b/>
                <w:sz w:val="18"/>
                <w:szCs w:val="18"/>
              </w:rPr>
            </w:pPr>
            <w:r w:rsidRPr="00280C25">
              <w:rPr>
                <w:b/>
                <w:sz w:val="18"/>
                <w:szCs w:val="18"/>
              </w:rPr>
              <w:t>Účinnost do:</w:t>
            </w:r>
          </w:p>
        </w:tc>
        <w:tc>
          <w:tcPr>
            <w:tcW w:w="3363" w:type="pct"/>
          </w:tcPr>
          <w:p w14:paraId="30137185" w14:textId="77777777" w:rsidR="00A04BAA" w:rsidRPr="00280C25" w:rsidRDefault="00583729" w:rsidP="00FB376E">
            <w:pPr>
              <w:spacing w:before="60" w:after="60"/>
              <w:jc w:val="left"/>
              <w:rPr>
                <w:sz w:val="18"/>
                <w:szCs w:val="18"/>
              </w:rPr>
            </w:pPr>
            <w:r w:rsidRPr="00280C25">
              <w:rPr>
                <w:sz w:val="18"/>
                <w:szCs w:val="18"/>
              </w:rPr>
              <w:t>Nestanoveno</w:t>
            </w:r>
          </w:p>
        </w:tc>
      </w:tr>
      <w:tr w:rsidR="00280C25" w:rsidRPr="00280C25" w14:paraId="2607A809" w14:textId="77777777" w:rsidTr="00FB376E">
        <w:trPr>
          <w:trHeight w:val="397"/>
        </w:trPr>
        <w:tc>
          <w:tcPr>
            <w:tcW w:w="1637" w:type="pct"/>
            <w:shd w:val="clear" w:color="auto" w:fill="D6E3BC"/>
          </w:tcPr>
          <w:p w14:paraId="39DB2E0B" w14:textId="77777777" w:rsidR="00583729" w:rsidRPr="00280C25" w:rsidRDefault="00583729" w:rsidP="00FB376E">
            <w:pPr>
              <w:spacing w:before="60" w:after="60"/>
              <w:jc w:val="left"/>
              <w:rPr>
                <w:b/>
                <w:sz w:val="18"/>
                <w:szCs w:val="18"/>
              </w:rPr>
            </w:pPr>
            <w:r w:rsidRPr="00280C25">
              <w:rPr>
                <w:b/>
                <w:sz w:val="18"/>
                <w:szCs w:val="18"/>
              </w:rPr>
              <w:t>Rozdělovník originálních výtisků:</w:t>
            </w:r>
          </w:p>
        </w:tc>
        <w:tc>
          <w:tcPr>
            <w:tcW w:w="3363" w:type="pct"/>
          </w:tcPr>
          <w:p w14:paraId="288233BD" w14:textId="77777777" w:rsidR="00FB376E" w:rsidRPr="00280C25" w:rsidRDefault="00D541DF" w:rsidP="00D46B7C">
            <w:pPr>
              <w:spacing w:before="60" w:after="60"/>
              <w:jc w:val="left"/>
              <w:rPr>
                <w:sz w:val="18"/>
                <w:szCs w:val="18"/>
              </w:rPr>
            </w:pPr>
            <w:r w:rsidRPr="00280C25">
              <w:rPr>
                <w:sz w:val="18"/>
                <w:szCs w:val="18"/>
              </w:rPr>
              <w:t>č</w:t>
            </w:r>
            <w:r w:rsidR="00CD5ADC" w:rsidRPr="00280C25">
              <w:rPr>
                <w:sz w:val="18"/>
                <w:szCs w:val="18"/>
              </w:rPr>
              <w:t>. 1 oddělení archivu</w:t>
            </w:r>
          </w:p>
        </w:tc>
      </w:tr>
    </w:tbl>
    <w:p w14:paraId="0EC63AF6" w14:textId="77777777" w:rsidR="00AE770F" w:rsidRPr="00280C25" w:rsidRDefault="00AE770F" w:rsidP="00583729">
      <w:pPr>
        <w:tabs>
          <w:tab w:val="left" w:pos="2835"/>
        </w:tabs>
        <w:spacing w:after="60"/>
        <w:rPr>
          <w:bCs/>
        </w:rPr>
      </w:pPr>
    </w:p>
    <w:p w14:paraId="65D0B31A" w14:textId="77777777" w:rsidR="00354431" w:rsidRPr="00280C25" w:rsidRDefault="00473277" w:rsidP="00276026">
      <w:pPr>
        <w:tabs>
          <w:tab w:val="left" w:pos="2835"/>
        </w:tabs>
        <w:rPr>
          <w:b/>
          <w:bCs/>
          <w:sz w:val="24"/>
        </w:rPr>
      </w:pPr>
      <w:r w:rsidRPr="00280C25">
        <w:rPr>
          <w:bCs/>
        </w:rPr>
        <w:br w:type="page"/>
      </w:r>
      <w:r w:rsidR="00771219" w:rsidRPr="00280C25">
        <w:rPr>
          <w:b/>
          <w:bCs/>
          <w:sz w:val="24"/>
        </w:rPr>
        <w:lastRenderedPageBreak/>
        <w:t>Přehled vydaných verzí</w:t>
      </w:r>
    </w:p>
    <w:tbl>
      <w:tblPr>
        <w:tblW w:w="4964"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257"/>
        <w:gridCol w:w="1398"/>
        <w:gridCol w:w="6909"/>
      </w:tblGrid>
      <w:tr w:rsidR="00280C25" w:rsidRPr="00280C25" w14:paraId="5684B830" w14:textId="77777777" w:rsidTr="00583729">
        <w:trPr>
          <w:cantSplit/>
        </w:trPr>
        <w:tc>
          <w:tcPr>
            <w:tcW w:w="657" w:type="pct"/>
            <w:shd w:val="clear" w:color="auto" w:fill="D6E3BC"/>
            <w:vAlign w:val="center"/>
          </w:tcPr>
          <w:p w14:paraId="1273CE14" w14:textId="77777777" w:rsidR="00473277" w:rsidRPr="00280C25" w:rsidRDefault="00473277" w:rsidP="00771219">
            <w:pPr>
              <w:spacing w:before="120"/>
              <w:jc w:val="center"/>
              <w:rPr>
                <w:b/>
                <w:sz w:val="18"/>
              </w:rPr>
            </w:pPr>
            <w:r w:rsidRPr="00280C25">
              <w:rPr>
                <w:b/>
                <w:sz w:val="18"/>
              </w:rPr>
              <w:t>Číslo verze</w:t>
            </w:r>
          </w:p>
        </w:tc>
        <w:tc>
          <w:tcPr>
            <w:tcW w:w="731" w:type="pct"/>
            <w:shd w:val="clear" w:color="auto" w:fill="D6E3BC"/>
            <w:vAlign w:val="center"/>
          </w:tcPr>
          <w:p w14:paraId="7FB5A2BD" w14:textId="77777777" w:rsidR="00473277" w:rsidRPr="00280C25" w:rsidRDefault="00473277" w:rsidP="00771219">
            <w:pPr>
              <w:spacing w:before="120"/>
              <w:jc w:val="center"/>
              <w:rPr>
                <w:b/>
                <w:sz w:val="18"/>
              </w:rPr>
            </w:pPr>
            <w:r w:rsidRPr="00280C25">
              <w:rPr>
                <w:b/>
                <w:sz w:val="18"/>
              </w:rPr>
              <w:t>Účinnost od</w:t>
            </w:r>
          </w:p>
        </w:tc>
        <w:tc>
          <w:tcPr>
            <w:tcW w:w="3612" w:type="pct"/>
            <w:shd w:val="clear" w:color="auto" w:fill="D6E3BC"/>
            <w:vAlign w:val="center"/>
          </w:tcPr>
          <w:p w14:paraId="763125D1" w14:textId="77777777" w:rsidR="00473277" w:rsidRPr="00280C25" w:rsidRDefault="00473277" w:rsidP="00771219">
            <w:pPr>
              <w:spacing w:before="120"/>
              <w:jc w:val="center"/>
              <w:rPr>
                <w:b/>
                <w:sz w:val="18"/>
              </w:rPr>
            </w:pPr>
            <w:r w:rsidRPr="00280C25">
              <w:rPr>
                <w:b/>
                <w:sz w:val="18"/>
              </w:rPr>
              <w:t>Popis změny</w:t>
            </w:r>
          </w:p>
        </w:tc>
      </w:tr>
      <w:tr w:rsidR="00280C25" w:rsidRPr="00280C25" w14:paraId="756B5FF7" w14:textId="77777777" w:rsidTr="00473277">
        <w:trPr>
          <w:cantSplit/>
        </w:trPr>
        <w:tc>
          <w:tcPr>
            <w:tcW w:w="657" w:type="pct"/>
            <w:vAlign w:val="center"/>
          </w:tcPr>
          <w:p w14:paraId="3C9AED9E" w14:textId="77777777" w:rsidR="00473277" w:rsidRPr="00280C25" w:rsidRDefault="00473277" w:rsidP="00473277">
            <w:pPr>
              <w:spacing w:before="60" w:after="60"/>
              <w:jc w:val="center"/>
              <w:rPr>
                <w:sz w:val="16"/>
              </w:rPr>
            </w:pPr>
            <w:r w:rsidRPr="00280C25">
              <w:rPr>
                <w:sz w:val="16"/>
              </w:rPr>
              <w:t>1</w:t>
            </w:r>
          </w:p>
        </w:tc>
        <w:tc>
          <w:tcPr>
            <w:tcW w:w="731" w:type="pct"/>
            <w:vAlign w:val="center"/>
          </w:tcPr>
          <w:p w14:paraId="1E9A9A9F" w14:textId="113187D7" w:rsidR="00473277" w:rsidRPr="00280C25" w:rsidRDefault="00536348" w:rsidP="00473277">
            <w:pPr>
              <w:spacing w:before="60" w:after="60"/>
              <w:jc w:val="center"/>
              <w:rPr>
                <w:sz w:val="16"/>
              </w:rPr>
            </w:pPr>
            <w:r>
              <w:rPr>
                <w:sz w:val="16"/>
              </w:rPr>
              <w:t>7</w:t>
            </w:r>
            <w:r w:rsidR="0030203C" w:rsidRPr="00280C25">
              <w:rPr>
                <w:sz w:val="16"/>
              </w:rPr>
              <w:t>. 11. 2017</w:t>
            </w:r>
          </w:p>
        </w:tc>
        <w:tc>
          <w:tcPr>
            <w:tcW w:w="3612" w:type="pct"/>
            <w:vAlign w:val="center"/>
          </w:tcPr>
          <w:p w14:paraId="2C2A7F88" w14:textId="77777777" w:rsidR="00473277" w:rsidRPr="00280C25" w:rsidRDefault="00473277">
            <w:pPr>
              <w:spacing w:before="60" w:after="60"/>
              <w:jc w:val="left"/>
              <w:rPr>
                <w:sz w:val="16"/>
              </w:rPr>
            </w:pPr>
            <w:r w:rsidRPr="00280C25">
              <w:rPr>
                <w:sz w:val="16"/>
              </w:rPr>
              <w:t>prvotní vydání</w:t>
            </w:r>
          </w:p>
        </w:tc>
      </w:tr>
      <w:tr w:rsidR="00473277" w:rsidRPr="00280C25" w14:paraId="06015C83" w14:textId="77777777" w:rsidTr="00473277">
        <w:trPr>
          <w:cantSplit/>
        </w:trPr>
        <w:tc>
          <w:tcPr>
            <w:tcW w:w="657" w:type="pct"/>
            <w:vAlign w:val="center"/>
          </w:tcPr>
          <w:p w14:paraId="334D8596" w14:textId="77777777" w:rsidR="00473277" w:rsidRPr="00280C25" w:rsidRDefault="00473277" w:rsidP="00473277">
            <w:pPr>
              <w:spacing w:before="60" w:after="60"/>
              <w:jc w:val="center"/>
              <w:rPr>
                <w:sz w:val="16"/>
              </w:rPr>
            </w:pPr>
          </w:p>
        </w:tc>
        <w:tc>
          <w:tcPr>
            <w:tcW w:w="731" w:type="pct"/>
            <w:vAlign w:val="center"/>
          </w:tcPr>
          <w:p w14:paraId="400A92E6" w14:textId="77777777" w:rsidR="00473277" w:rsidRPr="00280C25" w:rsidRDefault="00473277" w:rsidP="00473277">
            <w:pPr>
              <w:spacing w:before="60" w:after="60"/>
              <w:jc w:val="center"/>
              <w:rPr>
                <w:sz w:val="16"/>
              </w:rPr>
            </w:pPr>
          </w:p>
        </w:tc>
        <w:tc>
          <w:tcPr>
            <w:tcW w:w="3612" w:type="pct"/>
            <w:vAlign w:val="center"/>
          </w:tcPr>
          <w:p w14:paraId="70B25F5D" w14:textId="77777777" w:rsidR="00473277" w:rsidRPr="00280C25" w:rsidRDefault="00473277">
            <w:pPr>
              <w:spacing w:before="60" w:after="60"/>
              <w:jc w:val="left"/>
              <w:rPr>
                <w:sz w:val="16"/>
              </w:rPr>
            </w:pPr>
          </w:p>
        </w:tc>
      </w:tr>
    </w:tbl>
    <w:p w14:paraId="7D46CC74" w14:textId="77777777" w:rsidR="00354431" w:rsidRPr="00280C25" w:rsidRDefault="00354431">
      <w:pPr>
        <w:rPr>
          <w:b/>
          <w:bCs/>
          <w:sz w:val="24"/>
        </w:rPr>
      </w:pPr>
    </w:p>
    <w:p w14:paraId="201E6731" w14:textId="77777777" w:rsidR="00583729" w:rsidRPr="00280C25" w:rsidRDefault="00583729" w:rsidP="00276026">
      <w:pPr>
        <w:spacing w:after="180"/>
        <w:rPr>
          <w:b/>
          <w:bCs/>
          <w:sz w:val="24"/>
        </w:rPr>
      </w:pPr>
    </w:p>
    <w:p w14:paraId="49698FC0" w14:textId="77777777" w:rsidR="00354431" w:rsidRPr="00280C25" w:rsidRDefault="00723653" w:rsidP="00276026">
      <w:pPr>
        <w:spacing w:after="180"/>
        <w:rPr>
          <w:b/>
          <w:bCs/>
          <w:sz w:val="24"/>
        </w:rPr>
      </w:pPr>
      <w:r w:rsidRPr="00280C25">
        <w:rPr>
          <w:b/>
          <w:bCs/>
          <w:sz w:val="24"/>
        </w:rPr>
        <w:t>Obsah</w:t>
      </w:r>
    </w:p>
    <w:p w14:paraId="2A0DB9A1" w14:textId="77777777" w:rsidR="00536348" w:rsidRDefault="00E903EB">
      <w:pPr>
        <w:pStyle w:val="Obsah1"/>
        <w:tabs>
          <w:tab w:val="left" w:pos="567"/>
          <w:tab w:val="right" w:leader="dot" w:pos="9629"/>
        </w:tabs>
        <w:rPr>
          <w:rFonts w:asciiTheme="minorHAnsi" w:eastAsiaTheme="minorEastAsia" w:hAnsiTheme="minorHAnsi" w:cstheme="minorBidi"/>
          <w:bCs w:val="0"/>
          <w:noProof/>
          <w:sz w:val="22"/>
          <w:szCs w:val="22"/>
        </w:rPr>
      </w:pPr>
      <w:r w:rsidRPr="00280C25">
        <w:rPr>
          <w:b/>
          <w:sz w:val="24"/>
        </w:rPr>
        <w:fldChar w:fldCharType="begin"/>
      </w:r>
      <w:r w:rsidR="00771219" w:rsidRPr="00280C25">
        <w:rPr>
          <w:b/>
          <w:sz w:val="24"/>
        </w:rPr>
        <w:instrText xml:space="preserve"> TOC \o "1-3" \h \z </w:instrText>
      </w:r>
      <w:r w:rsidRPr="00280C25">
        <w:rPr>
          <w:b/>
          <w:sz w:val="24"/>
        </w:rPr>
        <w:fldChar w:fldCharType="separate"/>
      </w:r>
      <w:hyperlink w:anchor="_Toc497735659" w:history="1">
        <w:r w:rsidR="00536348" w:rsidRPr="00D07665">
          <w:rPr>
            <w:rStyle w:val="Hypertextovodkaz"/>
            <w:noProof/>
          </w:rPr>
          <w:t>1</w:t>
        </w:r>
        <w:r w:rsidR="00536348">
          <w:rPr>
            <w:rFonts w:asciiTheme="minorHAnsi" w:eastAsiaTheme="minorEastAsia" w:hAnsiTheme="minorHAnsi" w:cstheme="minorBidi"/>
            <w:bCs w:val="0"/>
            <w:noProof/>
            <w:sz w:val="22"/>
            <w:szCs w:val="22"/>
          </w:rPr>
          <w:tab/>
        </w:r>
        <w:r w:rsidR="00536348" w:rsidRPr="00D07665">
          <w:rPr>
            <w:rStyle w:val="Hypertextovodkaz"/>
            <w:noProof/>
          </w:rPr>
          <w:t>Účel</w:t>
        </w:r>
        <w:r w:rsidR="00536348">
          <w:rPr>
            <w:noProof/>
            <w:webHidden/>
          </w:rPr>
          <w:tab/>
        </w:r>
        <w:r w:rsidR="00536348">
          <w:rPr>
            <w:noProof/>
            <w:webHidden/>
          </w:rPr>
          <w:fldChar w:fldCharType="begin"/>
        </w:r>
        <w:r w:rsidR="00536348">
          <w:rPr>
            <w:noProof/>
            <w:webHidden/>
          </w:rPr>
          <w:instrText xml:space="preserve"> PAGEREF _Toc497735659 \h </w:instrText>
        </w:r>
        <w:r w:rsidR="00536348">
          <w:rPr>
            <w:noProof/>
            <w:webHidden/>
          </w:rPr>
        </w:r>
        <w:r w:rsidR="00536348">
          <w:rPr>
            <w:noProof/>
            <w:webHidden/>
          </w:rPr>
          <w:fldChar w:fldCharType="separate"/>
        </w:r>
        <w:r w:rsidR="00536348">
          <w:rPr>
            <w:noProof/>
            <w:webHidden/>
          </w:rPr>
          <w:t>3</w:t>
        </w:r>
        <w:r w:rsidR="00536348">
          <w:rPr>
            <w:noProof/>
            <w:webHidden/>
          </w:rPr>
          <w:fldChar w:fldCharType="end"/>
        </w:r>
      </w:hyperlink>
    </w:p>
    <w:p w14:paraId="6B9727AF" w14:textId="77777777" w:rsidR="00536348" w:rsidRDefault="00536348">
      <w:pPr>
        <w:pStyle w:val="Obsah1"/>
        <w:tabs>
          <w:tab w:val="left" w:pos="567"/>
          <w:tab w:val="right" w:leader="dot" w:pos="9629"/>
        </w:tabs>
        <w:rPr>
          <w:rFonts w:asciiTheme="minorHAnsi" w:eastAsiaTheme="minorEastAsia" w:hAnsiTheme="minorHAnsi" w:cstheme="minorBidi"/>
          <w:bCs w:val="0"/>
          <w:noProof/>
          <w:sz w:val="22"/>
          <w:szCs w:val="22"/>
        </w:rPr>
      </w:pPr>
      <w:hyperlink w:anchor="_Toc497735660" w:history="1">
        <w:r w:rsidRPr="00D07665">
          <w:rPr>
            <w:rStyle w:val="Hypertextovodkaz"/>
            <w:noProof/>
          </w:rPr>
          <w:t>2</w:t>
        </w:r>
        <w:r>
          <w:rPr>
            <w:rFonts w:asciiTheme="minorHAnsi" w:eastAsiaTheme="minorEastAsia" w:hAnsiTheme="minorHAnsi" w:cstheme="minorBidi"/>
            <w:bCs w:val="0"/>
            <w:noProof/>
            <w:sz w:val="22"/>
            <w:szCs w:val="22"/>
          </w:rPr>
          <w:tab/>
        </w:r>
        <w:r w:rsidRPr="00D07665">
          <w:rPr>
            <w:rStyle w:val="Hypertextovodkaz"/>
            <w:noProof/>
          </w:rPr>
          <w:t>Rozsah</w:t>
        </w:r>
        <w:r>
          <w:rPr>
            <w:noProof/>
            <w:webHidden/>
          </w:rPr>
          <w:tab/>
        </w:r>
        <w:r>
          <w:rPr>
            <w:noProof/>
            <w:webHidden/>
          </w:rPr>
          <w:fldChar w:fldCharType="begin"/>
        </w:r>
        <w:r>
          <w:rPr>
            <w:noProof/>
            <w:webHidden/>
          </w:rPr>
          <w:instrText xml:space="preserve"> PAGEREF _Toc497735660 \h </w:instrText>
        </w:r>
        <w:r>
          <w:rPr>
            <w:noProof/>
            <w:webHidden/>
          </w:rPr>
        </w:r>
        <w:r>
          <w:rPr>
            <w:noProof/>
            <w:webHidden/>
          </w:rPr>
          <w:fldChar w:fldCharType="separate"/>
        </w:r>
        <w:r>
          <w:rPr>
            <w:noProof/>
            <w:webHidden/>
          </w:rPr>
          <w:t>3</w:t>
        </w:r>
        <w:r>
          <w:rPr>
            <w:noProof/>
            <w:webHidden/>
          </w:rPr>
          <w:fldChar w:fldCharType="end"/>
        </w:r>
      </w:hyperlink>
    </w:p>
    <w:p w14:paraId="20DA4862" w14:textId="77777777" w:rsidR="00536348" w:rsidRDefault="00536348">
      <w:pPr>
        <w:pStyle w:val="Obsah1"/>
        <w:tabs>
          <w:tab w:val="left" w:pos="567"/>
          <w:tab w:val="right" w:leader="dot" w:pos="9629"/>
        </w:tabs>
        <w:rPr>
          <w:rFonts w:asciiTheme="minorHAnsi" w:eastAsiaTheme="minorEastAsia" w:hAnsiTheme="minorHAnsi" w:cstheme="minorBidi"/>
          <w:bCs w:val="0"/>
          <w:noProof/>
          <w:sz w:val="22"/>
          <w:szCs w:val="22"/>
        </w:rPr>
      </w:pPr>
      <w:hyperlink w:anchor="_Toc497735661" w:history="1">
        <w:r w:rsidRPr="00D07665">
          <w:rPr>
            <w:rStyle w:val="Hypertextovodkaz"/>
            <w:noProof/>
          </w:rPr>
          <w:t>3</w:t>
        </w:r>
        <w:r>
          <w:rPr>
            <w:rFonts w:asciiTheme="minorHAnsi" w:eastAsiaTheme="minorEastAsia" w:hAnsiTheme="minorHAnsi" w:cstheme="minorBidi"/>
            <w:bCs w:val="0"/>
            <w:noProof/>
            <w:sz w:val="22"/>
            <w:szCs w:val="22"/>
          </w:rPr>
          <w:tab/>
        </w:r>
        <w:r w:rsidRPr="00D07665">
          <w:rPr>
            <w:rStyle w:val="Hypertextovodkaz"/>
            <w:noProof/>
          </w:rPr>
          <w:t>Termíny a použité zkratky</w:t>
        </w:r>
        <w:r>
          <w:rPr>
            <w:noProof/>
            <w:webHidden/>
          </w:rPr>
          <w:tab/>
        </w:r>
        <w:r>
          <w:rPr>
            <w:noProof/>
            <w:webHidden/>
          </w:rPr>
          <w:fldChar w:fldCharType="begin"/>
        </w:r>
        <w:r>
          <w:rPr>
            <w:noProof/>
            <w:webHidden/>
          </w:rPr>
          <w:instrText xml:space="preserve"> PAGEREF _Toc497735661 \h </w:instrText>
        </w:r>
        <w:r>
          <w:rPr>
            <w:noProof/>
            <w:webHidden/>
          </w:rPr>
        </w:r>
        <w:r>
          <w:rPr>
            <w:noProof/>
            <w:webHidden/>
          </w:rPr>
          <w:fldChar w:fldCharType="separate"/>
        </w:r>
        <w:r>
          <w:rPr>
            <w:noProof/>
            <w:webHidden/>
          </w:rPr>
          <w:t>3</w:t>
        </w:r>
        <w:r>
          <w:rPr>
            <w:noProof/>
            <w:webHidden/>
          </w:rPr>
          <w:fldChar w:fldCharType="end"/>
        </w:r>
      </w:hyperlink>
    </w:p>
    <w:p w14:paraId="711788FA" w14:textId="77777777" w:rsidR="00536348" w:rsidRDefault="00536348">
      <w:pPr>
        <w:pStyle w:val="Obsah1"/>
        <w:tabs>
          <w:tab w:val="left" w:pos="567"/>
          <w:tab w:val="right" w:leader="dot" w:pos="9629"/>
        </w:tabs>
        <w:rPr>
          <w:rFonts w:asciiTheme="minorHAnsi" w:eastAsiaTheme="minorEastAsia" w:hAnsiTheme="minorHAnsi" w:cstheme="minorBidi"/>
          <w:bCs w:val="0"/>
          <w:noProof/>
          <w:sz w:val="22"/>
          <w:szCs w:val="22"/>
        </w:rPr>
      </w:pPr>
      <w:hyperlink w:anchor="_Toc497735662" w:history="1">
        <w:r w:rsidRPr="00D07665">
          <w:rPr>
            <w:rStyle w:val="Hypertextovodkaz"/>
            <w:noProof/>
          </w:rPr>
          <w:t>4</w:t>
        </w:r>
        <w:r>
          <w:rPr>
            <w:rFonts w:asciiTheme="minorHAnsi" w:eastAsiaTheme="minorEastAsia" w:hAnsiTheme="minorHAnsi" w:cstheme="minorBidi"/>
            <w:bCs w:val="0"/>
            <w:noProof/>
            <w:sz w:val="22"/>
            <w:szCs w:val="22"/>
          </w:rPr>
          <w:tab/>
        </w:r>
        <w:r w:rsidRPr="00D07665">
          <w:rPr>
            <w:rStyle w:val="Hypertextovodkaz"/>
            <w:noProof/>
          </w:rPr>
          <w:t>Spisový a skartační řád</w:t>
        </w:r>
        <w:r>
          <w:rPr>
            <w:noProof/>
            <w:webHidden/>
          </w:rPr>
          <w:tab/>
        </w:r>
        <w:r>
          <w:rPr>
            <w:noProof/>
            <w:webHidden/>
          </w:rPr>
          <w:fldChar w:fldCharType="begin"/>
        </w:r>
        <w:r>
          <w:rPr>
            <w:noProof/>
            <w:webHidden/>
          </w:rPr>
          <w:instrText xml:space="preserve"> PAGEREF _Toc497735662 \h </w:instrText>
        </w:r>
        <w:r>
          <w:rPr>
            <w:noProof/>
            <w:webHidden/>
          </w:rPr>
        </w:r>
        <w:r>
          <w:rPr>
            <w:noProof/>
            <w:webHidden/>
          </w:rPr>
          <w:fldChar w:fldCharType="separate"/>
        </w:r>
        <w:r>
          <w:rPr>
            <w:noProof/>
            <w:webHidden/>
          </w:rPr>
          <w:t>5</w:t>
        </w:r>
        <w:r>
          <w:rPr>
            <w:noProof/>
            <w:webHidden/>
          </w:rPr>
          <w:fldChar w:fldCharType="end"/>
        </w:r>
      </w:hyperlink>
    </w:p>
    <w:p w14:paraId="2EEED38F" w14:textId="77777777" w:rsidR="00536348" w:rsidRDefault="00536348">
      <w:pPr>
        <w:pStyle w:val="Obsah2"/>
        <w:tabs>
          <w:tab w:val="left" w:pos="800"/>
          <w:tab w:val="right" w:leader="dot" w:pos="9629"/>
        </w:tabs>
        <w:rPr>
          <w:rFonts w:asciiTheme="minorHAnsi" w:eastAsiaTheme="minorEastAsia" w:hAnsiTheme="minorHAnsi" w:cstheme="minorBidi"/>
          <w:iCs w:val="0"/>
          <w:noProof/>
          <w:sz w:val="22"/>
          <w:szCs w:val="22"/>
        </w:rPr>
      </w:pPr>
      <w:hyperlink w:anchor="_Toc497735663" w:history="1">
        <w:r w:rsidRPr="00D07665">
          <w:rPr>
            <w:rStyle w:val="Hypertextovodkaz"/>
            <w:rFonts w:cs="Arial"/>
            <w:noProof/>
          </w:rPr>
          <w:t>4.1</w:t>
        </w:r>
        <w:r>
          <w:rPr>
            <w:rFonts w:asciiTheme="minorHAnsi" w:eastAsiaTheme="minorEastAsia" w:hAnsiTheme="minorHAnsi" w:cstheme="minorBidi"/>
            <w:iCs w:val="0"/>
            <w:noProof/>
            <w:sz w:val="22"/>
            <w:szCs w:val="22"/>
          </w:rPr>
          <w:tab/>
        </w:r>
        <w:r w:rsidRPr="00D07665">
          <w:rPr>
            <w:rStyle w:val="Hypertextovodkaz"/>
            <w:rFonts w:cs="Arial"/>
            <w:noProof/>
          </w:rPr>
          <w:t>Spisový řád</w:t>
        </w:r>
        <w:r>
          <w:rPr>
            <w:noProof/>
            <w:webHidden/>
          </w:rPr>
          <w:tab/>
        </w:r>
        <w:r>
          <w:rPr>
            <w:noProof/>
            <w:webHidden/>
          </w:rPr>
          <w:fldChar w:fldCharType="begin"/>
        </w:r>
        <w:r>
          <w:rPr>
            <w:noProof/>
            <w:webHidden/>
          </w:rPr>
          <w:instrText xml:space="preserve"> PAGEREF _Toc497735663 \h </w:instrText>
        </w:r>
        <w:r>
          <w:rPr>
            <w:noProof/>
            <w:webHidden/>
          </w:rPr>
        </w:r>
        <w:r>
          <w:rPr>
            <w:noProof/>
            <w:webHidden/>
          </w:rPr>
          <w:fldChar w:fldCharType="separate"/>
        </w:r>
        <w:r>
          <w:rPr>
            <w:noProof/>
            <w:webHidden/>
          </w:rPr>
          <w:t>6</w:t>
        </w:r>
        <w:r>
          <w:rPr>
            <w:noProof/>
            <w:webHidden/>
          </w:rPr>
          <w:fldChar w:fldCharType="end"/>
        </w:r>
      </w:hyperlink>
    </w:p>
    <w:p w14:paraId="1B36EECA" w14:textId="77777777" w:rsidR="00536348" w:rsidRDefault="00536348">
      <w:pPr>
        <w:pStyle w:val="Obsah3"/>
        <w:tabs>
          <w:tab w:val="left" w:pos="1400"/>
          <w:tab w:val="right" w:leader="dot" w:pos="9629"/>
        </w:tabs>
        <w:rPr>
          <w:rFonts w:asciiTheme="minorHAnsi" w:eastAsiaTheme="minorEastAsia" w:hAnsiTheme="minorHAnsi" w:cstheme="minorBidi"/>
          <w:bCs w:val="0"/>
          <w:noProof/>
          <w:sz w:val="22"/>
          <w:szCs w:val="22"/>
        </w:rPr>
      </w:pPr>
      <w:hyperlink w:anchor="_Toc497735664" w:history="1">
        <w:r w:rsidRPr="00D07665">
          <w:rPr>
            <w:rStyle w:val="Hypertextovodkaz"/>
            <w:rFonts w:cs="Arial"/>
            <w:noProof/>
            <w:snapToGrid w:val="0"/>
          </w:rPr>
          <w:t>4.1.1</w:t>
        </w:r>
        <w:r>
          <w:rPr>
            <w:rFonts w:asciiTheme="minorHAnsi" w:eastAsiaTheme="minorEastAsia" w:hAnsiTheme="minorHAnsi" w:cstheme="minorBidi"/>
            <w:bCs w:val="0"/>
            <w:noProof/>
            <w:sz w:val="22"/>
            <w:szCs w:val="22"/>
          </w:rPr>
          <w:tab/>
        </w:r>
        <w:r w:rsidRPr="00D07665">
          <w:rPr>
            <w:rStyle w:val="Hypertextovodkaz"/>
            <w:rFonts w:cs="Arial"/>
            <w:noProof/>
            <w:snapToGrid w:val="0"/>
          </w:rPr>
          <w:t>Příjem, třídění, označování, skenování a evidování dokumentů</w:t>
        </w:r>
        <w:r>
          <w:rPr>
            <w:noProof/>
            <w:webHidden/>
          </w:rPr>
          <w:tab/>
        </w:r>
        <w:r>
          <w:rPr>
            <w:noProof/>
            <w:webHidden/>
          </w:rPr>
          <w:fldChar w:fldCharType="begin"/>
        </w:r>
        <w:r>
          <w:rPr>
            <w:noProof/>
            <w:webHidden/>
          </w:rPr>
          <w:instrText xml:space="preserve"> PAGEREF _Toc497735664 \h </w:instrText>
        </w:r>
        <w:r>
          <w:rPr>
            <w:noProof/>
            <w:webHidden/>
          </w:rPr>
        </w:r>
        <w:r>
          <w:rPr>
            <w:noProof/>
            <w:webHidden/>
          </w:rPr>
          <w:fldChar w:fldCharType="separate"/>
        </w:r>
        <w:r>
          <w:rPr>
            <w:noProof/>
            <w:webHidden/>
          </w:rPr>
          <w:t>6</w:t>
        </w:r>
        <w:r>
          <w:rPr>
            <w:noProof/>
            <w:webHidden/>
          </w:rPr>
          <w:fldChar w:fldCharType="end"/>
        </w:r>
      </w:hyperlink>
    </w:p>
    <w:p w14:paraId="25738D0E" w14:textId="77777777" w:rsidR="00536348" w:rsidRDefault="00536348">
      <w:pPr>
        <w:pStyle w:val="Obsah3"/>
        <w:tabs>
          <w:tab w:val="left" w:pos="1400"/>
          <w:tab w:val="right" w:leader="dot" w:pos="9629"/>
        </w:tabs>
        <w:rPr>
          <w:rFonts w:asciiTheme="minorHAnsi" w:eastAsiaTheme="minorEastAsia" w:hAnsiTheme="minorHAnsi" w:cstheme="minorBidi"/>
          <w:bCs w:val="0"/>
          <w:noProof/>
          <w:sz w:val="22"/>
          <w:szCs w:val="22"/>
        </w:rPr>
      </w:pPr>
      <w:hyperlink w:anchor="_Toc497735665" w:history="1">
        <w:r w:rsidRPr="00D07665">
          <w:rPr>
            <w:rStyle w:val="Hypertextovodkaz"/>
            <w:rFonts w:cs="Arial"/>
            <w:noProof/>
          </w:rPr>
          <w:t>4.1.2</w:t>
        </w:r>
        <w:r>
          <w:rPr>
            <w:rFonts w:asciiTheme="minorHAnsi" w:eastAsiaTheme="minorEastAsia" w:hAnsiTheme="minorHAnsi" w:cstheme="minorBidi"/>
            <w:bCs w:val="0"/>
            <w:noProof/>
            <w:sz w:val="22"/>
            <w:szCs w:val="22"/>
          </w:rPr>
          <w:tab/>
        </w:r>
        <w:r w:rsidRPr="00D07665">
          <w:rPr>
            <w:rStyle w:val="Hypertextovodkaz"/>
            <w:rFonts w:cs="Arial"/>
            <w:noProof/>
          </w:rPr>
          <w:t>Rozdělování a oběh dokumentů</w:t>
        </w:r>
        <w:r>
          <w:rPr>
            <w:noProof/>
            <w:webHidden/>
          </w:rPr>
          <w:tab/>
        </w:r>
        <w:r>
          <w:rPr>
            <w:noProof/>
            <w:webHidden/>
          </w:rPr>
          <w:fldChar w:fldCharType="begin"/>
        </w:r>
        <w:r>
          <w:rPr>
            <w:noProof/>
            <w:webHidden/>
          </w:rPr>
          <w:instrText xml:space="preserve"> PAGEREF _Toc497735665 \h </w:instrText>
        </w:r>
        <w:r>
          <w:rPr>
            <w:noProof/>
            <w:webHidden/>
          </w:rPr>
        </w:r>
        <w:r>
          <w:rPr>
            <w:noProof/>
            <w:webHidden/>
          </w:rPr>
          <w:fldChar w:fldCharType="separate"/>
        </w:r>
        <w:r>
          <w:rPr>
            <w:noProof/>
            <w:webHidden/>
          </w:rPr>
          <w:t>7</w:t>
        </w:r>
        <w:r>
          <w:rPr>
            <w:noProof/>
            <w:webHidden/>
          </w:rPr>
          <w:fldChar w:fldCharType="end"/>
        </w:r>
      </w:hyperlink>
    </w:p>
    <w:p w14:paraId="5CF72B79" w14:textId="77777777" w:rsidR="00536348" w:rsidRDefault="00536348">
      <w:pPr>
        <w:pStyle w:val="Obsah3"/>
        <w:tabs>
          <w:tab w:val="left" w:pos="1400"/>
          <w:tab w:val="right" w:leader="dot" w:pos="9629"/>
        </w:tabs>
        <w:rPr>
          <w:rFonts w:asciiTheme="minorHAnsi" w:eastAsiaTheme="minorEastAsia" w:hAnsiTheme="minorHAnsi" w:cstheme="minorBidi"/>
          <w:bCs w:val="0"/>
          <w:noProof/>
          <w:sz w:val="22"/>
          <w:szCs w:val="22"/>
        </w:rPr>
      </w:pPr>
      <w:hyperlink w:anchor="_Toc497735666" w:history="1">
        <w:r w:rsidRPr="00D07665">
          <w:rPr>
            <w:rStyle w:val="Hypertextovodkaz"/>
            <w:rFonts w:cs="Arial"/>
            <w:noProof/>
            <w:snapToGrid w:val="0"/>
          </w:rPr>
          <w:t>4.1.3</w:t>
        </w:r>
        <w:r>
          <w:rPr>
            <w:rFonts w:asciiTheme="minorHAnsi" w:eastAsiaTheme="minorEastAsia" w:hAnsiTheme="minorHAnsi" w:cstheme="minorBidi"/>
            <w:bCs w:val="0"/>
            <w:noProof/>
            <w:sz w:val="22"/>
            <w:szCs w:val="22"/>
          </w:rPr>
          <w:tab/>
        </w:r>
        <w:r w:rsidRPr="00D07665">
          <w:rPr>
            <w:rStyle w:val="Hypertextovodkaz"/>
            <w:rFonts w:cs="Arial"/>
            <w:noProof/>
            <w:snapToGrid w:val="0"/>
          </w:rPr>
          <w:t>Vyřizování dokumentů a spisů</w:t>
        </w:r>
        <w:r>
          <w:rPr>
            <w:noProof/>
            <w:webHidden/>
          </w:rPr>
          <w:tab/>
        </w:r>
        <w:r>
          <w:rPr>
            <w:noProof/>
            <w:webHidden/>
          </w:rPr>
          <w:fldChar w:fldCharType="begin"/>
        </w:r>
        <w:r>
          <w:rPr>
            <w:noProof/>
            <w:webHidden/>
          </w:rPr>
          <w:instrText xml:space="preserve"> PAGEREF _Toc497735666 \h </w:instrText>
        </w:r>
        <w:r>
          <w:rPr>
            <w:noProof/>
            <w:webHidden/>
          </w:rPr>
        </w:r>
        <w:r>
          <w:rPr>
            <w:noProof/>
            <w:webHidden/>
          </w:rPr>
          <w:fldChar w:fldCharType="separate"/>
        </w:r>
        <w:r>
          <w:rPr>
            <w:noProof/>
            <w:webHidden/>
          </w:rPr>
          <w:t>8</w:t>
        </w:r>
        <w:r>
          <w:rPr>
            <w:noProof/>
            <w:webHidden/>
          </w:rPr>
          <w:fldChar w:fldCharType="end"/>
        </w:r>
      </w:hyperlink>
    </w:p>
    <w:p w14:paraId="114BB58C" w14:textId="77777777" w:rsidR="00536348" w:rsidRDefault="00536348">
      <w:pPr>
        <w:pStyle w:val="Obsah3"/>
        <w:tabs>
          <w:tab w:val="left" w:pos="1400"/>
          <w:tab w:val="right" w:leader="dot" w:pos="9629"/>
        </w:tabs>
        <w:rPr>
          <w:rFonts w:asciiTheme="minorHAnsi" w:eastAsiaTheme="minorEastAsia" w:hAnsiTheme="minorHAnsi" w:cstheme="minorBidi"/>
          <w:bCs w:val="0"/>
          <w:noProof/>
          <w:sz w:val="22"/>
          <w:szCs w:val="22"/>
        </w:rPr>
      </w:pPr>
      <w:hyperlink w:anchor="_Toc497735667" w:history="1">
        <w:r w:rsidRPr="00D07665">
          <w:rPr>
            <w:rStyle w:val="Hypertextovodkaz"/>
            <w:rFonts w:cs="Arial"/>
            <w:noProof/>
          </w:rPr>
          <w:t>4.1.4</w:t>
        </w:r>
        <w:r>
          <w:rPr>
            <w:rFonts w:asciiTheme="minorHAnsi" w:eastAsiaTheme="minorEastAsia" w:hAnsiTheme="minorHAnsi" w:cstheme="minorBidi"/>
            <w:bCs w:val="0"/>
            <w:noProof/>
            <w:sz w:val="22"/>
            <w:szCs w:val="22"/>
          </w:rPr>
          <w:tab/>
        </w:r>
        <w:r w:rsidRPr="00D07665">
          <w:rPr>
            <w:rStyle w:val="Hypertextovodkaz"/>
            <w:rFonts w:cs="Arial"/>
            <w:noProof/>
          </w:rPr>
          <w:t>Vyhotovování dokumentů</w:t>
        </w:r>
        <w:r>
          <w:rPr>
            <w:noProof/>
            <w:webHidden/>
          </w:rPr>
          <w:tab/>
        </w:r>
        <w:r>
          <w:rPr>
            <w:noProof/>
            <w:webHidden/>
          </w:rPr>
          <w:fldChar w:fldCharType="begin"/>
        </w:r>
        <w:r>
          <w:rPr>
            <w:noProof/>
            <w:webHidden/>
          </w:rPr>
          <w:instrText xml:space="preserve"> PAGEREF _Toc497735667 \h </w:instrText>
        </w:r>
        <w:r>
          <w:rPr>
            <w:noProof/>
            <w:webHidden/>
          </w:rPr>
        </w:r>
        <w:r>
          <w:rPr>
            <w:noProof/>
            <w:webHidden/>
          </w:rPr>
          <w:fldChar w:fldCharType="separate"/>
        </w:r>
        <w:r>
          <w:rPr>
            <w:noProof/>
            <w:webHidden/>
          </w:rPr>
          <w:t>8</w:t>
        </w:r>
        <w:r>
          <w:rPr>
            <w:noProof/>
            <w:webHidden/>
          </w:rPr>
          <w:fldChar w:fldCharType="end"/>
        </w:r>
      </w:hyperlink>
    </w:p>
    <w:p w14:paraId="2080879D" w14:textId="77777777" w:rsidR="00536348" w:rsidRDefault="00536348">
      <w:pPr>
        <w:pStyle w:val="Obsah3"/>
        <w:tabs>
          <w:tab w:val="left" w:pos="1400"/>
          <w:tab w:val="right" w:leader="dot" w:pos="9629"/>
        </w:tabs>
        <w:rPr>
          <w:rFonts w:asciiTheme="minorHAnsi" w:eastAsiaTheme="minorEastAsia" w:hAnsiTheme="minorHAnsi" w:cstheme="minorBidi"/>
          <w:bCs w:val="0"/>
          <w:noProof/>
          <w:sz w:val="22"/>
          <w:szCs w:val="22"/>
        </w:rPr>
      </w:pPr>
      <w:hyperlink w:anchor="_Toc497735668" w:history="1">
        <w:r w:rsidRPr="00D07665">
          <w:rPr>
            <w:rStyle w:val="Hypertextovodkaz"/>
            <w:rFonts w:cs="Arial"/>
            <w:noProof/>
          </w:rPr>
          <w:t>4.1.5</w:t>
        </w:r>
        <w:r>
          <w:rPr>
            <w:rFonts w:asciiTheme="minorHAnsi" w:eastAsiaTheme="minorEastAsia" w:hAnsiTheme="minorHAnsi" w:cstheme="minorBidi"/>
            <w:bCs w:val="0"/>
            <w:noProof/>
            <w:sz w:val="22"/>
            <w:szCs w:val="22"/>
          </w:rPr>
          <w:tab/>
        </w:r>
        <w:r w:rsidRPr="00D07665">
          <w:rPr>
            <w:rStyle w:val="Hypertextovodkaz"/>
            <w:rFonts w:cs="Arial"/>
            <w:noProof/>
          </w:rPr>
          <w:t>Podepisování dokumentů a užívání razítek</w:t>
        </w:r>
        <w:r>
          <w:rPr>
            <w:noProof/>
            <w:webHidden/>
          </w:rPr>
          <w:tab/>
        </w:r>
        <w:r>
          <w:rPr>
            <w:noProof/>
            <w:webHidden/>
          </w:rPr>
          <w:fldChar w:fldCharType="begin"/>
        </w:r>
        <w:r>
          <w:rPr>
            <w:noProof/>
            <w:webHidden/>
          </w:rPr>
          <w:instrText xml:space="preserve"> PAGEREF _Toc497735668 \h </w:instrText>
        </w:r>
        <w:r>
          <w:rPr>
            <w:noProof/>
            <w:webHidden/>
          </w:rPr>
        </w:r>
        <w:r>
          <w:rPr>
            <w:noProof/>
            <w:webHidden/>
          </w:rPr>
          <w:fldChar w:fldCharType="separate"/>
        </w:r>
        <w:r>
          <w:rPr>
            <w:noProof/>
            <w:webHidden/>
          </w:rPr>
          <w:t>9</w:t>
        </w:r>
        <w:r>
          <w:rPr>
            <w:noProof/>
            <w:webHidden/>
          </w:rPr>
          <w:fldChar w:fldCharType="end"/>
        </w:r>
      </w:hyperlink>
    </w:p>
    <w:p w14:paraId="7DDF5E02" w14:textId="77777777" w:rsidR="00536348" w:rsidRDefault="00536348">
      <w:pPr>
        <w:pStyle w:val="Obsah3"/>
        <w:tabs>
          <w:tab w:val="left" w:pos="1400"/>
          <w:tab w:val="right" w:leader="dot" w:pos="9629"/>
        </w:tabs>
        <w:rPr>
          <w:rFonts w:asciiTheme="minorHAnsi" w:eastAsiaTheme="minorEastAsia" w:hAnsiTheme="minorHAnsi" w:cstheme="minorBidi"/>
          <w:bCs w:val="0"/>
          <w:noProof/>
          <w:sz w:val="22"/>
          <w:szCs w:val="22"/>
        </w:rPr>
      </w:pPr>
      <w:hyperlink w:anchor="_Toc497735669" w:history="1">
        <w:r w:rsidRPr="00D07665">
          <w:rPr>
            <w:rStyle w:val="Hypertextovodkaz"/>
            <w:rFonts w:cs="Arial"/>
            <w:noProof/>
          </w:rPr>
          <w:t>4.1.6</w:t>
        </w:r>
        <w:r>
          <w:rPr>
            <w:rFonts w:asciiTheme="minorHAnsi" w:eastAsiaTheme="minorEastAsia" w:hAnsiTheme="minorHAnsi" w:cstheme="minorBidi"/>
            <w:bCs w:val="0"/>
            <w:noProof/>
            <w:sz w:val="22"/>
            <w:szCs w:val="22"/>
          </w:rPr>
          <w:tab/>
        </w:r>
        <w:r w:rsidRPr="00D07665">
          <w:rPr>
            <w:rStyle w:val="Hypertextovodkaz"/>
            <w:rFonts w:cs="Arial"/>
            <w:noProof/>
          </w:rPr>
          <w:t>Odesílání dokumentů</w:t>
        </w:r>
        <w:r>
          <w:rPr>
            <w:noProof/>
            <w:webHidden/>
          </w:rPr>
          <w:tab/>
        </w:r>
        <w:r>
          <w:rPr>
            <w:noProof/>
            <w:webHidden/>
          </w:rPr>
          <w:fldChar w:fldCharType="begin"/>
        </w:r>
        <w:r>
          <w:rPr>
            <w:noProof/>
            <w:webHidden/>
          </w:rPr>
          <w:instrText xml:space="preserve"> PAGEREF _Toc497735669 \h </w:instrText>
        </w:r>
        <w:r>
          <w:rPr>
            <w:noProof/>
            <w:webHidden/>
          </w:rPr>
        </w:r>
        <w:r>
          <w:rPr>
            <w:noProof/>
            <w:webHidden/>
          </w:rPr>
          <w:fldChar w:fldCharType="separate"/>
        </w:r>
        <w:r>
          <w:rPr>
            <w:noProof/>
            <w:webHidden/>
          </w:rPr>
          <w:t>9</w:t>
        </w:r>
        <w:r>
          <w:rPr>
            <w:noProof/>
            <w:webHidden/>
          </w:rPr>
          <w:fldChar w:fldCharType="end"/>
        </w:r>
      </w:hyperlink>
    </w:p>
    <w:p w14:paraId="7D2679F8" w14:textId="77794F0B" w:rsidR="00536348" w:rsidRDefault="00536348" w:rsidP="00536348">
      <w:pPr>
        <w:pStyle w:val="Obsah3"/>
        <w:tabs>
          <w:tab w:val="left" w:pos="1400"/>
          <w:tab w:val="right" w:leader="dot" w:pos="9629"/>
        </w:tabs>
        <w:ind w:left="1392" w:hanging="825"/>
        <w:rPr>
          <w:rFonts w:asciiTheme="minorHAnsi" w:eastAsiaTheme="minorEastAsia" w:hAnsiTheme="minorHAnsi" w:cstheme="minorBidi"/>
          <w:bCs w:val="0"/>
          <w:noProof/>
          <w:sz w:val="22"/>
          <w:szCs w:val="22"/>
        </w:rPr>
      </w:pPr>
      <w:hyperlink w:anchor="_Toc497735670" w:history="1">
        <w:r w:rsidRPr="00D07665">
          <w:rPr>
            <w:rStyle w:val="Hypertextovodkaz"/>
            <w:noProof/>
          </w:rPr>
          <w:t>4.1.7</w:t>
        </w:r>
        <w:r>
          <w:rPr>
            <w:rFonts w:asciiTheme="minorHAnsi" w:eastAsiaTheme="minorEastAsia" w:hAnsiTheme="minorHAnsi" w:cstheme="minorBidi"/>
            <w:bCs w:val="0"/>
            <w:noProof/>
            <w:sz w:val="22"/>
            <w:szCs w:val="22"/>
          </w:rPr>
          <w:tab/>
        </w:r>
        <w:r w:rsidRPr="00D07665">
          <w:rPr>
            <w:rStyle w:val="Hypertextovodkaz"/>
            <w:noProof/>
          </w:rPr>
          <w:t>Předávání dokumentů a spisů při ukončení pracovního poměru nebo změně pracovního zařazení</w:t>
        </w:r>
        <w:bookmarkStart w:id="4" w:name="_GoBack"/>
        <w:bookmarkEnd w:id="4"/>
        <w:r>
          <w:rPr>
            <w:noProof/>
            <w:webHidden/>
          </w:rPr>
          <w:tab/>
        </w:r>
        <w:r>
          <w:rPr>
            <w:noProof/>
            <w:webHidden/>
          </w:rPr>
          <w:fldChar w:fldCharType="begin"/>
        </w:r>
        <w:r>
          <w:rPr>
            <w:noProof/>
            <w:webHidden/>
          </w:rPr>
          <w:instrText xml:space="preserve"> PAGEREF _Toc497735670 \h </w:instrText>
        </w:r>
        <w:r>
          <w:rPr>
            <w:noProof/>
            <w:webHidden/>
          </w:rPr>
        </w:r>
        <w:r>
          <w:rPr>
            <w:noProof/>
            <w:webHidden/>
          </w:rPr>
          <w:fldChar w:fldCharType="separate"/>
        </w:r>
        <w:r>
          <w:rPr>
            <w:noProof/>
            <w:webHidden/>
          </w:rPr>
          <w:t>9</w:t>
        </w:r>
        <w:r>
          <w:rPr>
            <w:noProof/>
            <w:webHidden/>
          </w:rPr>
          <w:fldChar w:fldCharType="end"/>
        </w:r>
      </w:hyperlink>
    </w:p>
    <w:p w14:paraId="48221A0D" w14:textId="77777777" w:rsidR="00536348" w:rsidRDefault="00536348">
      <w:pPr>
        <w:pStyle w:val="Obsah3"/>
        <w:tabs>
          <w:tab w:val="left" w:pos="1400"/>
          <w:tab w:val="right" w:leader="dot" w:pos="9629"/>
        </w:tabs>
        <w:rPr>
          <w:rFonts w:asciiTheme="minorHAnsi" w:eastAsiaTheme="minorEastAsia" w:hAnsiTheme="minorHAnsi" w:cstheme="minorBidi"/>
          <w:bCs w:val="0"/>
          <w:noProof/>
          <w:sz w:val="22"/>
          <w:szCs w:val="22"/>
        </w:rPr>
      </w:pPr>
      <w:hyperlink w:anchor="_Toc497735671" w:history="1">
        <w:r w:rsidRPr="00D07665">
          <w:rPr>
            <w:rStyle w:val="Hypertextovodkaz"/>
            <w:rFonts w:cs="Arial"/>
            <w:noProof/>
            <w:snapToGrid w:val="0"/>
          </w:rPr>
          <w:t>4.1.8</w:t>
        </w:r>
        <w:r>
          <w:rPr>
            <w:rFonts w:asciiTheme="minorHAnsi" w:eastAsiaTheme="minorEastAsia" w:hAnsiTheme="minorHAnsi" w:cstheme="minorBidi"/>
            <w:bCs w:val="0"/>
            <w:noProof/>
            <w:sz w:val="22"/>
            <w:szCs w:val="22"/>
          </w:rPr>
          <w:tab/>
        </w:r>
        <w:r w:rsidRPr="00D07665">
          <w:rPr>
            <w:rStyle w:val="Hypertextovodkaz"/>
            <w:rFonts w:cs="Arial"/>
            <w:noProof/>
            <w:snapToGrid w:val="0"/>
          </w:rPr>
          <w:t>Ukládání dokumentů a spisů</w:t>
        </w:r>
        <w:r>
          <w:rPr>
            <w:noProof/>
            <w:webHidden/>
          </w:rPr>
          <w:tab/>
        </w:r>
        <w:r>
          <w:rPr>
            <w:noProof/>
            <w:webHidden/>
          </w:rPr>
          <w:fldChar w:fldCharType="begin"/>
        </w:r>
        <w:r>
          <w:rPr>
            <w:noProof/>
            <w:webHidden/>
          </w:rPr>
          <w:instrText xml:space="preserve"> PAGEREF _Toc497735671 \h </w:instrText>
        </w:r>
        <w:r>
          <w:rPr>
            <w:noProof/>
            <w:webHidden/>
          </w:rPr>
        </w:r>
        <w:r>
          <w:rPr>
            <w:noProof/>
            <w:webHidden/>
          </w:rPr>
          <w:fldChar w:fldCharType="separate"/>
        </w:r>
        <w:r>
          <w:rPr>
            <w:noProof/>
            <w:webHidden/>
          </w:rPr>
          <w:t>10</w:t>
        </w:r>
        <w:r>
          <w:rPr>
            <w:noProof/>
            <w:webHidden/>
          </w:rPr>
          <w:fldChar w:fldCharType="end"/>
        </w:r>
      </w:hyperlink>
    </w:p>
    <w:p w14:paraId="5F4E4168" w14:textId="77777777" w:rsidR="00536348" w:rsidRDefault="00536348">
      <w:pPr>
        <w:pStyle w:val="Obsah2"/>
        <w:tabs>
          <w:tab w:val="left" w:pos="800"/>
          <w:tab w:val="right" w:leader="dot" w:pos="9629"/>
        </w:tabs>
        <w:rPr>
          <w:rFonts w:asciiTheme="minorHAnsi" w:eastAsiaTheme="minorEastAsia" w:hAnsiTheme="minorHAnsi" w:cstheme="minorBidi"/>
          <w:iCs w:val="0"/>
          <w:noProof/>
          <w:sz w:val="22"/>
          <w:szCs w:val="22"/>
        </w:rPr>
      </w:pPr>
      <w:hyperlink w:anchor="_Toc497735672" w:history="1">
        <w:r w:rsidRPr="00D07665">
          <w:rPr>
            <w:rStyle w:val="Hypertextovodkaz"/>
            <w:rFonts w:cs="Arial"/>
            <w:noProof/>
            <w:snapToGrid w:val="0"/>
          </w:rPr>
          <w:t>4.2</w:t>
        </w:r>
        <w:r>
          <w:rPr>
            <w:rFonts w:asciiTheme="minorHAnsi" w:eastAsiaTheme="minorEastAsia" w:hAnsiTheme="minorHAnsi" w:cstheme="minorBidi"/>
            <w:iCs w:val="0"/>
            <w:noProof/>
            <w:sz w:val="22"/>
            <w:szCs w:val="22"/>
          </w:rPr>
          <w:tab/>
        </w:r>
        <w:r w:rsidRPr="00D07665">
          <w:rPr>
            <w:rStyle w:val="Hypertextovodkaz"/>
            <w:rFonts w:cs="Arial"/>
            <w:noProof/>
            <w:snapToGrid w:val="0"/>
          </w:rPr>
          <w:t>Skartační řád</w:t>
        </w:r>
        <w:r>
          <w:rPr>
            <w:noProof/>
            <w:webHidden/>
          </w:rPr>
          <w:tab/>
        </w:r>
        <w:r>
          <w:rPr>
            <w:noProof/>
            <w:webHidden/>
          </w:rPr>
          <w:fldChar w:fldCharType="begin"/>
        </w:r>
        <w:r>
          <w:rPr>
            <w:noProof/>
            <w:webHidden/>
          </w:rPr>
          <w:instrText xml:space="preserve"> PAGEREF _Toc497735672 \h </w:instrText>
        </w:r>
        <w:r>
          <w:rPr>
            <w:noProof/>
            <w:webHidden/>
          </w:rPr>
        </w:r>
        <w:r>
          <w:rPr>
            <w:noProof/>
            <w:webHidden/>
          </w:rPr>
          <w:fldChar w:fldCharType="separate"/>
        </w:r>
        <w:r>
          <w:rPr>
            <w:noProof/>
            <w:webHidden/>
          </w:rPr>
          <w:t>10</w:t>
        </w:r>
        <w:r>
          <w:rPr>
            <w:noProof/>
            <w:webHidden/>
          </w:rPr>
          <w:fldChar w:fldCharType="end"/>
        </w:r>
      </w:hyperlink>
    </w:p>
    <w:p w14:paraId="58302712" w14:textId="77777777" w:rsidR="00536348" w:rsidRDefault="00536348">
      <w:pPr>
        <w:pStyle w:val="Obsah2"/>
        <w:tabs>
          <w:tab w:val="left" w:pos="800"/>
          <w:tab w:val="right" w:leader="dot" w:pos="9629"/>
        </w:tabs>
        <w:rPr>
          <w:rFonts w:asciiTheme="minorHAnsi" w:eastAsiaTheme="minorEastAsia" w:hAnsiTheme="minorHAnsi" w:cstheme="minorBidi"/>
          <w:iCs w:val="0"/>
          <w:noProof/>
          <w:sz w:val="22"/>
          <w:szCs w:val="22"/>
        </w:rPr>
      </w:pPr>
      <w:hyperlink w:anchor="_Toc497735673" w:history="1">
        <w:r w:rsidRPr="00D07665">
          <w:rPr>
            <w:rStyle w:val="Hypertextovodkaz"/>
            <w:noProof/>
          </w:rPr>
          <w:t>4.3</w:t>
        </w:r>
        <w:r>
          <w:rPr>
            <w:rFonts w:asciiTheme="minorHAnsi" w:eastAsiaTheme="minorEastAsia" w:hAnsiTheme="minorHAnsi" w:cstheme="minorBidi"/>
            <w:iCs w:val="0"/>
            <w:noProof/>
            <w:sz w:val="22"/>
            <w:szCs w:val="22"/>
          </w:rPr>
          <w:tab/>
        </w:r>
        <w:r w:rsidRPr="00D07665">
          <w:rPr>
            <w:rStyle w:val="Hypertextovodkaz"/>
            <w:noProof/>
          </w:rPr>
          <w:t>Rozdělení dokumentů z rušených organizačních jednotek</w:t>
        </w:r>
        <w:r>
          <w:rPr>
            <w:noProof/>
            <w:webHidden/>
          </w:rPr>
          <w:tab/>
        </w:r>
        <w:r>
          <w:rPr>
            <w:noProof/>
            <w:webHidden/>
          </w:rPr>
          <w:fldChar w:fldCharType="begin"/>
        </w:r>
        <w:r>
          <w:rPr>
            <w:noProof/>
            <w:webHidden/>
          </w:rPr>
          <w:instrText xml:space="preserve"> PAGEREF _Toc497735673 \h </w:instrText>
        </w:r>
        <w:r>
          <w:rPr>
            <w:noProof/>
            <w:webHidden/>
          </w:rPr>
        </w:r>
        <w:r>
          <w:rPr>
            <w:noProof/>
            <w:webHidden/>
          </w:rPr>
          <w:fldChar w:fldCharType="separate"/>
        </w:r>
        <w:r>
          <w:rPr>
            <w:noProof/>
            <w:webHidden/>
          </w:rPr>
          <w:t>11</w:t>
        </w:r>
        <w:r>
          <w:rPr>
            <w:noProof/>
            <w:webHidden/>
          </w:rPr>
          <w:fldChar w:fldCharType="end"/>
        </w:r>
      </w:hyperlink>
    </w:p>
    <w:p w14:paraId="4A57B3C8" w14:textId="77777777" w:rsidR="00536348" w:rsidRDefault="00536348">
      <w:pPr>
        <w:pStyle w:val="Obsah2"/>
        <w:tabs>
          <w:tab w:val="left" w:pos="800"/>
          <w:tab w:val="right" w:leader="dot" w:pos="9629"/>
        </w:tabs>
        <w:rPr>
          <w:rFonts w:asciiTheme="minorHAnsi" w:eastAsiaTheme="minorEastAsia" w:hAnsiTheme="minorHAnsi" w:cstheme="minorBidi"/>
          <w:iCs w:val="0"/>
          <w:noProof/>
          <w:sz w:val="22"/>
          <w:szCs w:val="22"/>
        </w:rPr>
      </w:pPr>
      <w:hyperlink w:anchor="_Toc497735674" w:history="1">
        <w:r w:rsidRPr="00D07665">
          <w:rPr>
            <w:rStyle w:val="Hypertextovodkaz"/>
            <w:noProof/>
          </w:rPr>
          <w:t>4.4</w:t>
        </w:r>
        <w:r>
          <w:rPr>
            <w:rFonts w:asciiTheme="minorHAnsi" w:eastAsiaTheme="minorEastAsia" w:hAnsiTheme="minorHAnsi" w:cstheme="minorBidi"/>
            <w:iCs w:val="0"/>
            <w:noProof/>
            <w:sz w:val="22"/>
            <w:szCs w:val="22"/>
          </w:rPr>
          <w:tab/>
        </w:r>
        <w:r w:rsidRPr="00D07665">
          <w:rPr>
            <w:rStyle w:val="Hypertextovodkaz"/>
            <w:noProof/>
          </w:rPr>
          <w:t>Vedení spisové služby v mimořádných situacích</w:t>
        </w:r>
        <w:r>
          <w:rPr>
            <w:noProof/>
            <w:webHidden/>
          </w:rPr>
          <w:tab/>
        </w:r>
        <w:r>
          <w:rPr>
            <w:noProof/>
            <w:webHidden/>
          </w:rPr>
          <w:fldChar w:fldCharType="begin"/>
        </w:r>
        <w:r>
          <w:rPr>
            <w:noProof/>
            <w:webHidden/>
          </w:rPr>
          <w:instrText xml:space="preserve"> PAGEREF _Toc497735674 \h </w:instrText>
        </w:r>
        <w:r>
          <w:rPr>
            <w:noProof/>
            <w:webHidden/>
          </w:rPr>
        </w:r>
        <w:r>
          <w:rPr>
            <w:noProof/>
            <w:webHidden/>
          </w:rPr>
          <w:fldChar w:fldCharType="separate"/>
        </w:r>
        <w:r>
          <w:rPr>
            <w:noProof/>
            <w:webHidden/>
          </w:rPr>
          <w:t>12</w:t>
        </w:r>
        <w:r>
          <w:rPr>
            <w:noProof/>
            <w:webHidden/>
          </w:rPr>
          <w:fldChar w:fldCharType="end"/>
        </w:r>
      </w:hyperlink>
    </w:p>
    <w:p w14:paraId="2198DC1F" w14:textId="77777777" w:rsidR="00536348" w:rsidRDefault="00536348">
      <w:pPr>
        <w:pStyle w:val="Obsah2"/>
        <w:tabs>
          <w:tab w:val="left" w:pos="800"/>
          <w:tab w:val="right" w:leader="dot" w:pos="9629"/>
        </w:tabs>
        <w:rPr>
          <w:rFonts w:asciiTheme="minorHAnsi" w:eastAsiaTheme="minorEastAsia" w:hAnsiTheme="minorHAnsi" w:cstheme="minorBidi"/>
          <w:iCs w:val="0"/>
          <w:noProof/>
          <w:sz w:val="22"/>
          <w:szCs w:val="22"/>
        </w:rPr>
      </w:pPr>
      <w:hyperlink w:anchor="_Toc497735675" w:history="1">
        <w:r w:rsidRPr="00D07665">
          <w:rPr>
            <w:rStyle w:val="Hypertextovodkaz"/>
            <w:noProof/>
          </w:rPr>
          <w:t>4.5</w:t>
        </w:r>
        <w:r>
          <w:rPr>
            <w:rFonts w:asciiTheme="minorHAnsi" w:eastAsiaTheme="minorEastAsia" w:hAnsiTheme="minorHAnsi" w:cstheme="minorBidi"/>
            <w:iCs w:val="0"/>
            <w:noProof/>
            <w:sz w:val="22"/>
            <w:szCs w:val="22"/>
          </w:rPr>
          <w:tab/>
        </w:r>
        <w:r w:rsidRPr="00D07665">
          <w:rPr>
            <w:rStyle w:val="Hypertextovodkaz"/>
            <w:noProof/>
          </w:rPr>
          <w:t>Dokumenty právních předchůdců LČR</w:t>
        </w:r>
        <w:r>
          <w:rPr>
            <w:noProof/>
            <w:webHidden/>
          </w:rPr>
          <w:tab/>
        </w:r>
        <w:r>
          <w:rPr>
            <w:noProof/>
            <w:webHidden/>
          </w:rPr>
          <w:fldChar w:fldCharType="begin"/>
        </w:r>
        <w:r>
          <w:rPr>
            <w:noProof/>
            <w:webHidden/>
          </w:rPr>
          <w:instrText xml:space="preserve"> PAGEREF _Toc497735675 \h </w:instrText>
        </w:r>
        <w:r>
          <w:rPr>
            <w:noProof/>
            <w:webHidden/>
          </w:rPr>
        </w:r>
        <w:r>
          <w:rPr>
            <w:noProof/>
            <w:webHidden/>
          </w:rPr>
          <w:fldChar w:fldCharType="separate"/>
        </w:r>
        <w:r>
          <w:rPr>
            <w:noProof/>
            <w:webHidden/>
          </w:rPr>
          <w:t>13</w:t>
        </w:r>
        <w:r>
          <w:rPr>
            <w:noProof/>
            <w:webHidden/>
          </w:rPr>
          <w:fldChar w:fldCharType="end"/>
        </w:r>
      </w:hyperlink>
    </w:p>
    <w:p w14:paraId="00414A49" w14:textId="77777777" w:rsidR="00536348" w:rsidRDefault="00536348">
      <w:pPr>
        <w:pStyle w:val="Obsah2"/>
        <w:tabs>
          <w:tab w:val="left" w:pos="800"/>
          <w:tab w:val="right" w:leader="dot" w:pos="9629"/>
        </w:tabs>
        <w:rPr>
          <w:rFonts w:asciiTheme="minorHAnsi" w:eastAsiaTheme="minorEastAsia" w:hAnsiTheme="minorHAnsi" w:cstheme="minorBidi"/>
          <w:iCs w:val="0"/>
          <w:noProof/>
          <w:sz w:val="22"/>
          <w:szCs w:val="22"/>
        </w:rPr>
      </w:pPr>
      <w:hyperlink w:anchor="_Toc497735676" w:history="1">
        <w:r w:rsidRPr="00D07665">
          <w:rPr>
            <w:rStyle w:val="Hypertextovodkaz"/>
            <w:noProof/>
          </w:rPr>
          <w:t>4.6</w:t>
        </w:r>
        <w:r>
          <w:rPr>
            <w:rFonts w:asciiTheme="minorHAnsi" w:eastAsiaTheme="minorEastAsia" w:hAnsiTheme="minorHAnsi" w:cstheme="minorBidi"/>
            <w:iCs w:val="0"/>
            <w:noProof/>
            <w:sz w:val="22"/>
            <w:szCs w:val="22"/>
          </w:rPr>
          <w:tab/>
        </w:r>
        <w:r w:rsidRPr="00D07665">
          <w:rPr>
            <w:rStyle w:val="Hypertextovodkaz"/>
            <w:noProof/>
          </w:rPr>
          <w:t>Využívání dokumentů ve spisovnách a archivu</w:t>
        </w:r>
        <w:r>
          <w:rPr>
            <w:noProof/>
            <w:webHidden/>
          </w:rPr>
          <w:tab/>
        </w:r>
        <w:r>
          <w:rPr>
            <w:noProof/>
            <w:webHidden/>
          </w:rPr>
          <w:fldChar w:fldCharType="begin"/>
        </w:r>
        <w:r>
          <w:rPr>
            <w:noProof/>
            <w:webHidden/>
          </w:rPr>
          <w:instrText xml:space="preserve"> PAGEREF _Toc497735676 \h </w:instrText>
        </w:r>
        <w:r>
          <w:rPr>
            <w:noProof/>
            <w:webHidden/>
          </w:rPr>
        </w:r>
        <w:r>
          <w:rPr>
            <w:noProof/>
            <w:webHidden/>
          </w:rPr>
          <w:fldChar w:fldCharType="separate"/>
        </w:r>
        <w:r>
          <w:rPr>
            <w:noProof/>
            <w:webHidden/>
          </w:rPr>
          <w:t>13</w:t>
        </w:r>
        <w:r>
          <w:rPr>
            <w:noProof/>
            <w:webHidden/>
          </w:rPr>
          <w:fldChar w:fldCharType="end"/>
        </w:r>
      </w:hyperlink>
    </w:p>
    <w:p w14:paraId="63CB8EC3" w14:textId="77777777" w:rsidR="00536348" w:rsidRDefault="00536348">
      <w:pPr>
        <w:pStyle w:val="Obsah2"/>
        <w:tabs>
          <w:tab w:val="left" w:pos="800"/>
          <w:tab w:val="right" w:leader="dot" w:pos="9629"/>
        </w:tabs>
        <w:rPr>
          <w:rFonts w:asciiTheme="minorHAnsi" w:eastAsiaTheme="minorEastAsia" w:hAnsiTheme="minorHAnsi" w:cstheme="minorBidi"/>
          <w:iCs w:val="0"/>
          <w:noProof/>
          <w:sz w:val="22"/>
          <w:szCs w:val="22"/>
        </w:rPr>
      </w:pPr>
      <w:hyperlink w:anchor="_Toc497735677" w:history="1">
        <w:r w:rsidRPr="00D07665">
          <w:rPr>
            <w:rStyle w:val="Hypertextovodkaz"/>
            <w:noProof/>
          </w:rPr>
          <w:t>4.7</w:t>
        </w:r>
        <w:r>
          <w:rPr>
            <w:rFonts w:asciiTheme="minorHAnsi" w:eastAsiaTheme="minorEastAsia" w:hAnsiTheme="minorHAnsi" w:cstheme="minorBidi"/>
            <w:iCs w:val="0"/>
            <w:noProof/>
            <w:sz w:val="22"/>
            <w:szCs w:val="22"/>
          </w:rPr>
          <w:tab/>
        </w:r>
        <w:r w:rsidRPr="00D07665">
          <w:rPr>
            <w:rStyle w:val="Hypertextovodkaz"/>
            <w:noProof/>
            <w:snapToGrid w:val="0"/>
          </w:rPr>
          <w:t xml:space="preserve">Zabezpečení </w:t>
        </w:r>
        <w:r w:rsidRPr="00D07665">
          <w:rPr>
            <w:rStyle w:val="Hypertextovodkaz"/>
            <w:noProof/>
          </w:rPr>
          <w:t>dokumentů ve spisovnách a archivu</w:t>
        </w:r>
        <w:r>
          <w:rPr>
            <w:noProof/>
            <w:webHidden/>
          </w:rPr>
          <w:tab/>
        </w:r>
        <w:r>
          <w:rPr>
            <w:noProof/>
            <w:webHidden/>
          </w:rPr>
          <w:fldChar w:fldCharType="begin"/>
        </w:r>
        <w:r>
          <w:rPr>
            <w:noProof/>
            <w:webHidden/>
          </w:rPr>
          <w:instrText xml:space="preserve"> PAGEREF _Toc497735677 \h </w:instrText>
        </w:r>
        <w:r>
          <w:rPr>
            <w:noProof/>
            <w:webHidden/>
          </w:rPr>
        </w:r>
        <w:r>
          <w:rPr>
            <w:noProof/>
            <w:webHidden/>
          </w:rPr>
          <w:fldChar w:fldCharType="separate"/>
        </w:r>
        <w:r>
          <w:rPr>
            <w:noProof/>
            <w:webHidden/>
          </w:rPr>
          <w:t>14</w:t>
        </w:r>
        <w:r>
          <w:rPr>
            <w:noProof/>
            <w:webHidden/>
          </w:rPr>
          <w:fldChar w:fldCharType="end"/>
        </w:r>
      </w:hyperlink>
    </w:p>
    <w:p w14:paraId="1330AA2F" w14:textId="77777777" w:rsidR="00536348" w:rsidRDefault="00536348">
      <w:pPr>
        <w:pStyle w:val="Obsah2"/>
        <w:tabs>
          <w:tab w:val="left" w:pos="800"/>
          <w:tab w:val="right" w:leader="dot" w:pos="9629"/>
        </w:tabs>
        <w:rPr>
          <w:rFonts w:asciiTheme="minorHAnsi" w:eastAsiaTheme="minorEastAsia" w:hAnsiTheme="minorHAnsi" w:cstheme="minorBidi"/>
          <w:iCs w:val="0"/>
          <w:noProof/>
          <w:sz w:val="22"/>
          <w:szCs w:val="22"/>
        </w:rPr>
      </w:pPr>
      <w:hyperlink w:anchor="_Toc497735678" w:history="1">
        <w:r w:rsidRPr="00D07665">
          <w:rPr>
            <w:rStyle w:val="Hypertextovodkaz"/>
            <w:noProof/>
          </w:rPr>
          <w:t>4.8</w:t>
        </w:r>
        <w:r>
          <w:rPr>
            <w:rFonts w:asciiTheme="minorHAnsi" w:eastAsiaTheme="minorEastAsia" w:hAnsiTheme="minorHAnsi" w:cstheme="minorBidi"/>
            <w:iCs w:val="0"/>
            <w:noProof/>
            <w:sz w:val="22"/>
            <w:szCs w:val="22"/>
          </w:rPr>
          <w:tab/>
        </w:r>
        <w:r w:rsidRPr="00D07665">
          <w:rPr>
            <w:rStyle w:val="Hypertextovodkaz"/>
            <w:noProof/>
          </w:rPr>
          <w:t>Kontrolní činnost</w:t>
        </w:r>
        <w:r>
          <w:rPr>
            <w:noProof/>
            <w:webHidden/>
          </w:rPr>
          <w:tab/>
        </w:r>
        <w:r>
          <w:rPr>
            <w:noProof/>
            <w:webHidden/>
          </w:rPr>
          <w:fldChar w:fldCharType="begin"/>
        </w:r>
        <w:r>
          <w:rPr>
            <w:noProof/>
            <w:webHidden/>
          </w:rPr>
          <w:instrText xml:space="preserve"> PAGEREF _Toc497735678 \h </w:instrText>
        </w:r>
        <w:r>
          <w:rPr>
            <w:noProof/>
            <w:webHidden/>
          </w:rPr>
        </w:r>
        <w:r>
          <w:rPr>
            <w:noProof/>
            <w:webHidden/>
          </w:rPr>
          <w:fldChar w:fldCharType="separate"/>
        </w:r>
        <w:r>
          <w:rPr>
            <w:noProof/>
            <w:webHidden/>
          </w:rPr>
          <w:t>15</w:t>
        </w:r>
        <w:r>
          <w:rPr>
            <w:noProof/>
            <w:webHidden/>
          </w:rPr>
          <w:fldChar w:fldCharType="end"/>
        </w:r>
      </w:hyperlink>
    </w:p>
    <w:p w14:paraId="4CFD78AF" w14:textId="77777777" w:rsidR="00536348" w:rsidRDefault="00536348">
      <w:pPr>
        <w:pStyle w:val="Obsah1"/>
        <w:tabs>
          <w:tab w:val="left" w:pos="567"/>
          <w:tab w:val="right" w:leader="dot" w:pos="9629"/>
        </w:tabs>
        <w:rPr>
          <w:rFonts w:asciiTheme="minorHAnsi" w:eastAsiaTheme="minorEastAsia" w:hAnsiTheme="minorHAnsi" w:cstheme="minorBidi"/>
          <w:bCs w:val="0"/>
          <w:noProof/>
          <w:sz w:val="22"/>
          <w:szCs w:val="22"/>
        </w:rPr>
      </w:pPr>
      <w:hyperlink w:anchor="_Toc497735679" w:history="1">
        <w:r w:rsidRPr="00D07665">
          <w:rPr>
            <w:rStyle w:val="Hypertextovodkaz"/>
            <w:noProof/>
          </w:rPr>
          <w:t>5</w:t>
        </w:r>
        <w:r>
          <w:rPr>
            <w:rFonts w:asciiTheme="minorHAnsi" w:eastAsiaTheme="minorEastAsia" w:hAnsiTheme="minorHAnsi" w:cstheme="minorBidi"/>
            <w:bCs w:val="0"/>
            <w:noProof/>
            <w:sz w:val="22"/>
            <w:szCs w:val="22"/>
          </w:rPr>
          <w:tab/>
        </w:r>
        <w:r w:rsidRPr="00D07665">
          <w:rPr>
            <w:rStyle w:val="Hypertextovodkaz"/>
            <w:noProof/>
          </w:rPr>
          <w:t>Odpovědnosti a pravomoci</w:t>
        </w:r>
        <w:r>
          <w:rPr>
            <w:noProof/>
            <w:webHidden/>
          </w:rPr>
          <w:tab/>
        </w:r>
        <w:r>
          <w:rPr>
            <w:noProof/>
            <w:webHidden/>
          </w:rPr>
          <w:fldChar w:fldCharType="begin"/>
        </w:r>
        <w:r>
          <w:rPr>
            <w:noProof/>
            <w:webHidden/>
          </w:rPr>
          <w:instrText xml:space="preserve"> PAGEREF _Toc497735679 \h </w:instrText>
        </w:r>
        <w:r>
          <w:rPr>
            <w:noProof/>
            <w:webHidden/>
          </w:rPr>
        </w:r>
        <w:r>
          <w:rPr>
            <w:noProof/>
            <w:webHidden/>
          </w:rPr>
          <w:fldChar w:fldCharType="separate"/>
        </w:r>
        <w:r>
          <w:rPr>
            <w:noProof/>
            <w:webHidden/>
          </w:rPr>
          <w:t>15</w:t>
        </w:r>
        <w:r>
          <w:rPr>
            <w:noProof/>
            <w:webHidden/>
          </w:rPr>
          <w:fldChar w:fldCharType="end"/>
        </w:r>
      </w:hyperlink>
    </w:p>
    <w:p w14:paraId="330BA07A" w14:textId="77777777" w:rsidR="00536348" w:rsidRDefault="00536348">
      <w:pPr>
        <w:pStyle w:val="Obsah1"/>
        <w:tabs>
          <w:tab w:val="left" w:pos="567"/>
          <w:tab w:val="right" w:leader="dot" w:pos="9629"/>
        </w:tabs>
        <w:rPr>
          <w:rFonts w:asciiTheme="minorHAnsi" w:eastAsiaTheme="minorEastAsia" w:hAnsiTheme="minorHAnsi" w:cstheme="minorBidi"/>
          <w:bCs w:val="0"/>
          <w:noProof/>
          <w:sz w:val="22"/>
          <w:szCs w:val="22"/>
        </w:rPr>
      </w:pPr>
      <w:hyperlink w:anchor="_Toc497735680" w:history="1">
        <w:r w:rsidRPr="00D07665">
          <w:rPr>
            <w:rStyle w:val="Hypertextovodkaz"/>
            <w:noProof/>
          </w:rPr>
          <w:t>6</w:t>
        </w:r>
        <w:r>
          <w:rPr>
            <w:rFonts w:asciiTheme="minorHAnsi" w:eastAsiaTheme="minorEastAsia" w:hAnsiTheme="minorHAnsi" w:cstheme="minorBidi"/>
            <w:bCs w:val="0"/>
            <w:noProof/>
            <w:sz w:val="22"/>
            <w:szCs w:val="22"/>
          </w:rPr>
          <w:tab/>
        </w:r>
        <w:r w:rsidRPr="00D07665">
          <w:rPr>
            <w:rStyle w:val="Hypertextovodkaz"/>
            <w:noProof/>
          </w:rPr>
          <w:t>Související dokumenty</w:t>
        </w:r>
        <w:r>
          <w:rPr>
            <w:noProof/>
            <w:webHidden/>
          </w:rPr>
          <w:tab/>
        </w:r>
        <w:r>
          <w:rPr>
            <w:noProof/>
            <w:webHidden/>
          </w:rPr>
          <w:fldChar w:fldCharType="begin"/>
        </w:r>
        <w:r>
          <w:rPr>
            <w:noProof/>
            <w:webHidden/>
          </w:rPr>
          <w:instrText xml:space="preserve"> PAGEREF _Toc497735680 \h </w:instrText>
        </w:r>
        <w:r>
          <w:rPr>
            <w:noProof/>
            <w:webHidden/>
          </w:rPr>
        </w:r>
        <w:r>
          <w:rPr>
            <w:noProof/>
            <w:webHidden/>
          </w:rPr>
          <w:fldChar w:fldCharType="separate"/>
        </w:r>
        <w:r>
          <w:rPr>
            <w:noProof/>
            <w:webHidden/>
          </w:rPr>
          <w:t>15</w:t>
        </w:r>
        <w:r>
          <w:rPr>
            <w:noProof/>
            <w:webHidden/>
          </w:rPr>
          <w:fldChar w:fldCharType="end"/>
        </w:r>
      </w:hyperlink>
    </w:p>
    <w:p w14:paraId="6018260F" w14:textId="77777777" w:rsidR="00536348" w:rsidRDefault="00536348">
      <w:pPr>
        <w:pStyle w:val="Obsah2"/>
        <w:tabs>
          <w:tab w:val="left" w:pos="800"/>
          <w:tab w:val="right" w:leader="dot" w:pos="9629"/>
        </w:tabs>
        <w:rPr>
          <w:rFonts w:asciiTheme="minorHAnsi" w:eastAsiaTheme="minorEastAsia" w:hAnsiTheme="minorHAnsi" w:cstheme="minorBidi"/>
          <w:iCs w:val="0"/>
          <w:noProof/>
          <w:sz w:val="22"/>
          <w:szCs w:val="22"/>
        </w:rPr>
      </w:pPr>
      <w:hyperlink w:anchor="_Toc497735681" w:history="1">
        <w:r w:rsidRPr="00D07665">
          <w:rPr>
            <w:rStyle w:val="Hypertextovodkaz"/>
            <w:noProof/>
          </w:rPr>
          <w:t>6.1</w:t>
        </w:r>
        <w:r>
          <w:rPr>
            <w:rFonts w:asciiTheme="minorHAnsi" w:eastAsiaTheme="minorEastAsia" w:hAnsiTheme="minorHAnsi" w:cstheme="minorBidi"/>
            <w:iCs w:val="0"/>
            <w:noProof/>
            <w:sz w:val="22"/>
            <w:szCs w:val="22"/>
          </w:rPr>
          <w:tab/>
        </w:r>
        <w:r w:rsidRPr="00D07665">
          <w:rPr>
            <w:rStyle w:val="Hypertextovodkaz"/>
            <w:noProof/>
          </w:rPr>
          <w:t>Právní předpisy</w:t>
        </w:r>
        <w:r>
          <w:rPr>
            <w:noProof/>
            <w:webHidden/>
          </w:rPr>
          <w:tab/>
        </w:r>
        <w:r>
          <w:rPr>
            <w:noProof/>
            <w:webHidden/>
          </w:rPr>
          <w:fldChar w:fldCharType="begin"/>
        </w:r>
        <w:r>
          <w:rPr>
            <w:noProof/>
            <w:webHidden/>
          </w:rPr>
          <w:instrText xml:space="preserve"> PAGEREF _Toc497735681 \h </w:instrText>
        </w:r>
        <w:r>
          <w:rPr>
            <w:noProof/>
            <w:webHidden/>
          </w:rPr>
        </w:r>
        <w:r>
          <w:rPr>
            <w:noProof/>
            <w:webHidden/>
          </w:rPr>
          <w:fldChar w:fldCharType="separate"/>
        </w:r>
        <w:r>
          <w:rPr>
            <w:noProof/>
            <w:webHidden/>
          </w:rPr>
          <w:t>15</w:t>
        </w:r>
        <w:r>
          <w:rPr>
            <w:noProof/>
            <w:webHidden/>
          </w:rPr>
          <w:fldChar w:fldCharType="end"/>
        </w:r>
      </w:hyperlink>
    </w:p>
    <w:p w14:paraId="19790111" w14:textId="77777777" w:rsidR="00536348" w:rsidRDefault="00536348">
      <w:pPr>
        <w:pStyle w:val="Obsah2"/>
        <w:tabs>
          <w:tab w:val="left" w:pos="800"/>
          <w:tab w:val="right" w:leader="dot" w:pos="9629"/>
        </w:tabs>
        <w:rPr>
          <w:rFonts w:asciiTheme="minorHAnsi" w:eastAsiaTheme="minorEastAsia" w:hAnsiTheme="minorHAnsi" w:cstheme="minorBidi"/>
          <w:iCs w:val="0"/>
          <w:noProof/>
          <w:sz w:val="22"/>
          <w:szCs w:val="22"/>
        </w:rPr>
      </w:pPr>
      <w:hyperlink w:anchor="_Toc497735682" w:history="1">
        <w:r w:rsidRPr="00D07665">
          <w:rPr>
            <w:rStyle w:val="Hypertextovodkaz"/>
            <w:rFonts w:cs="Arial"/>
            <w:noProof/>
          </w:rPr>
          <w:t>6.2</w:t>
        </w:r>
        <w:r>
          <w:rPr>
            <w:rFonts w:asciiTheme="minorHAnsi" w:eastAsiaTheme="minorEastAsia" w:hAnsiTheme="minorHAnsi" w:cstheme="minorBidi"/>
            <w:iCs w:val="0"/>
            <w:noProof/>
            <w:sz w:val="22"/>
            <w:szCs w:val="22"/>
          </w:rPr>
          <w:tab/>
        </w:r>
        <w:r w:rsidRPr="00D07665">
          <w:rPr>
            <w:rStyle w:val="Hypertextovodkaz"/>
            <w:rFonts w:cs="Arial"/>
            <w:noProof/>
          </w:rPr>
          <w:t>Vnitřní předpisy podniku</w:t>
        </w:r>
        <w:r>
          <w:rPr>
            <w:noProof/>
            <w:webHidden/>
          </w:rPr>
          <w:tab/>
        </w:r>
        <w:r>
          <w:rPr>
            <w:noProof/>
            <w:webHidden/>
          </w:rPr>
          <w:fldChar w:fldCharType="begin"/>
        </w:r>
        <w:r>
          <w:rPr>
            <w:noProof/>
            <w:webHidden/>
          </w:rPr>
          <w:instrText xml:space="preserve"> PAGEREF _Toc497735682 \h </w:instrText>
        </w:r>
        <w:r>
          <w:rPr>
            <w:noProof/>
            <w:webHidden/>
          </w:rPr>
        </w:r>
        <w:r>
          <w:rPr>
            <w:noProof/>
            <w:webHidden/>
          </w:rPr>
          <w:fldChar w:fldCharType="separate"/>
        </w:r>
        <w:r>
          <w:rPr>
            <w:noProof/>
            <w:webHidden/>
          </w:rPr>
          <w:t>16</w:t>
        </w:r>
        <w:r>
          <w:rPr>
            <w:noProof/>
            <w:webHidden/>
          </w:rPr>
          <w:fldChar w:fldCharType="end"/>
        </w:r>
      </w:hyperlink>
    </w:p>
    <w:p w14:paraId="522AA711" w14:textId="77777777" w:rsidR="00536348" w:rsidRDefault="00536348">
      <w:pPr>
        <w:pStyle w:val="Obsah1"/>
        <w:tabs>
          <w:tab w:val="left" w:pos="567"/>
          <w:tab w:val="right" w:leader="dot" w:pos="9629"/>
        </w:tabs>
        <w:rPr>
          <w:rFonts w:asciiTheme="minorHAnsi" w:eastAsiaTheme="minorEastAsia" w:hAnsiTheme="minorHAnsi" w:cstheme="minorBidi"/>
          <w:bCs w:val="0"/>
          <w:noProof/>
          <w:sz w:val="22"/>
          <w:szCs w:val="22"/>
        </w:rPr>
      </w:pPr>
      <w:hyperlink w:anchor="_Toc497735683" w:history="1">
        <w:r w:rsidRPr="00D07665">
          <w:rPr>
            <w:rStyle w:val="Hypertextovodkaz"/>
            <w:noProof/>
          </w:rPr>
          <w:t>7</w:t>
        </w:r>
        <w:r>
          <w:rPr>
            <w:rFonts w:asciiTheme="minorHAnsi" w:eastAsiaTheme="minorEastAsia" w:hAnsiTheme="minorHAnsi" w:cstheme="minorBidi"/>
            <w:bCs w:val="0"/>
            <w:noProof/>
            <w:sz w:val="22"/>
            <w:szCs w:val="22"/>
          </w:rPr>
          <w:tab/>
        </w:r>
        <w:r w:rsidRPr="00D07665">
          <w:rPr>
            <w:rStyle w:val="Hypertextovodkaz"/>
            <w:noProof/>
          </w:rPr>
          <w:t>Přílohy</w:t>
        </w:r>
        <w:r>
          <w:rPr>
            <w:noProof/>
            <w:webHidden/>
          </w:rPr>
          <w:tab/>
        </w:r>
        <w:r>
          <w:rPr>
            <w:noProof/>
            <w:webHidden/>
          </w:rPr>
          <w:fldChar w:fldCharType="begin"/>
        </w:r>
        <w:r>
          <w:rPr>
            <w:noProof/>
            <w:webHidden/>
          </w:rPr>
          <w:instrText xml:space="preserve"> PAGEREF _Toc497735683 \h </w:instrText>
        </w:r>
        <w:r>
          <w:rPr>
            <w:noProof/>
            <w:webHidden/>
          </w:rPr>
        </w:r>
        <w:r>
          <w:rPr>
            <w:noProof/>
            <w:webHidden/>
          </w:rPr>
          <w:fldChar w:fldCharType="separate"/>
        </w:r>
        <w:r>
          <w:rPr>
            <w:noProof/>
            <w:webHidden/>
          </w:rPr>
          <w:t>16</w:t>
        </w:r>
        <w:r>
          <w:rPr>
            <w:noProof/>
            <w:webHidden/>
          </w:rPr>
          <w:fldChar w:fldCharType="end"/>
        </w:r>
      </w:hyperlink>
    </w:p>
    <w:p w14:paraId="4958125D" w14:textId="77777777" w:rsidR="00536348" w:rsidRDefault="00536348">
      <w:pPr>
        <w:pStyle w:val="Obsah1"/>
        <w:tabs>
          <w:tab w:val="left" w:pos="567"/>
          <w:tab w:val="right" w:leader="dot" w:pos="9629"/>
        </w:tabs>
        <w:rPr>
          <w:rFonts w:asciiTheme="minorHAnsi" w:eastAsiaTheme="minorEastAsia" w:hAnsiTheme="minorHAnsi" w:cstheme="minorBidi"/>
          <w:bCs w:val="0"/>
          <w:noProof/>
          <w:sz w:val="22"/>
          <w:szCs w:val="22"/>
        </w:rPr>
      </w:pPr>
      <w:hyperlink w:anchor="_Toc497735684" w:history="1">
        <w:r w:rsidRPr="00D07665">
          <w:rPr>
            <w:rStyle w:val="Hypertextovodkaz"/>
            <w:noProof/>
          </w:rPr>
          <w:t>8</w:t>
        </w:r>
        <w:r>
          <w:rPr>
            <w:rFonts w:asciiTheme="minorHAnsi" w:eastAsiaTheme="minorEastAsia" w:hAnsiTheme="minorHAnsi" w:cstheme="minorBidi"/>
            <w:bCs w:val="0"/>
            <w:noProof/>
            <w:sz w:val="22"/>
            <w:szCs w:val="22"/>
          </w:rPr>
          <w:tab/>
        </w:r>
        <w:r w:rsidRPr="00D07665">
          <w:rPr>
            <w:rStyle w:val="Hypertextovodkaz"/>
            <w:noProof/>
          </w:rPr>
          <w:t>Závěrečná ustanovení</w:t>
        </w:r>
        <w:r>
          <w:rPr>
            <w:noProof/>
            <w:webHidden/>
          </w:rPr>
          <w:tab/>
        </w:r>
        <w:r>
          <w:rPr>
            <w:noProof/>
            <w:webHidden/>
          </w:rPr>
          <w:fldChar w:fldCharType="begin"/>
        </w:r>
        <w:r>
          <w:rPr>
            <w:noProof/>
            <w:webHidden/>
          </w:rPr>
          <w:instrText xml:space="preserve"> PAGEREF _Toc497735684 \h </w:instrText>
        </w:r>
        <w:r>
          <w:rPr>
            <w:noProof/>
            <w:webHidden/>
          </w:rPr>
        </w:r>
        <w:r>
          <w:rPr>
            <w:noProof/>
            <w:webHidden/>
          </w:rPr>
          <w:fldChar w:fldCharType="separate"/>
        </w:r>
        <w:r>
          <w:rPr>
            <w:noProof/>
            <w:webHidden/>
          </w:rPr>
          <w:t>16</w:t>
        </w:r>
        <w:r>
          <w:rPr>
            <w:noProof/>
            <w:webHidden/>
          </w:rPr>
          <w:fldChar w:fldCharType="end"/>
        </w:r>
      </w:hyperlink>
    </w:p>
    <w:p w14:paraId="4235AA0E" w14:textId="77777777" w:rsidR="00354431" w:rsidRPr="00280C25" w:rsidRDefault="00E903EB" w:rsidP="00771219">
      <w:pPr>
        <w:pStyle w:val="Obsah3"/>
        <w:rPr>
          <w:bCs w:val="0"/>
        </w:rPr>
      </w:pPr>
      <w:r w:rsidRPr="00280C25">
        <w:rPr>
          <w:b/>
          <w:sz w:val="24"/>
        </w:rPr>
        <w:fldChar w:fldCharType="end"/>
      </w:r>
    </w:p>
    <w:p w14:paraId="1FC9B35B" w14:textId="77777777" w:rsidR="00354431" w:rsidRPr="00280C25" w:rsidRDefault="00473277" w:rsidP="00473277">
      <w:pPr>
        <w:pStyle w:val="Nadpis1"/>
      </w:pPr>
      <w:r w:rsidRPr="00280C25">
        <w:br w:type="page"/>
      </w:r>
      <w:bookmarkStart w:id="5" w:name="_Toc365373420"/>
      <w:bookmarkStart w:id="6" w:name="_Toc497735659"/>
      <w:r w:rsidR="00723653" w:rsidRPr="00280C25">
        <w:lastRenderedPageBreak/>
        <w:t>Účel</w:t>
      </w:r>
      <w:bookmarkEnd w:id="5"/>
      <w:bookmarkEnd w:id="6"/>
    </w:p>
    <w:p w14:paraId="17F25C7D" w14:textId="5EA2B5CF" w:rsidR="0030203C" w:rsidRPr="00280C25" w:rsidRDefault="0030203C" w:rsidP="0030203C">
      <w:pPr>
        <w:tabs>
          <w:tab w:val="left" w:pos="567"/>
          <w:tab w:val="left" w:pos="2760"/>
        </w:tabs>
        <w:spacing w:after="0"/>
        <w:rPr>
          <w:rFonts w:cs="Arial"/>
        </w:rPr>
      </w:pPr>
      <w:r w:rsidRPr="00280C25">
        <w:rPr>
          <w:rFonts w:cs="Arial"/>
        </w:rPr>
        <w:t xml:space="preserve">Účelem </w:t>
      </w:r>
      <w:r w:rsidR="00064E6C">
        <w:rPr>
          <w:rFonts w:cs="Arial"/>
        </w:rPr>
        <w:t>této směrnice</w:t>
      </w:r>
      <w:r w:rsidRPr="00280C25">
        <w:rPr>
          <w:rFonts w:cs="Arial"/>
        </w:rPr>
        <w:t xml:space="preserve"> je stanovení pravidel pro nakládání s veškerými dokumenty doručenými </w:t>
      </w:r>
      <w:r w:rsidRPr="00280C25">
        <w:rPr>
          <w:rFonts w:cs="Arial"/>
        </w:rPr>
        <w:br/>
        <w:t xml:space="preserve">a vzniklými z činnosti státního podniku Lesy České republiky, popřípadě z činnosti jeho právních předchůdců, v souladu s platnou legislativou. </w:t>
      </w:r>
    </w:p>
    <w:p w14:paraId="47D2E440" w14:textId="77777777" w:rsidR="00BB69A4" w:rsidRPr="00280C25" w:rsidRDefault="00BB69A4">
      <w:pPr>
        <w:tabs>
          <w:tab w:val="left" w:pos="567"/>
          <w:tab w:val="left" w:pos="2760"/>
        </w:tabs>
        <w:rPr>
          <w:rFonts w:cs="Arial"/>
        </w:rPr>
      </w:pPr>
    </w:p>
    <w:p w14:paraId="008B57FA" w14:textId="77777777" w:rsidR="00BB69A4" w:rsidRPr="00280C25" w:rsidRDefault="00BB69A4" w:rsidP="00BB69A4">
      <w:pPr>
        <w:pStyle w:val="Nadpis1"/>
      </w:pPr>
      <w:bookmarkStart w:id="7" w:name="_Toc497735660"/>
      <w:r w:rsidRPr="00280C25">
        <w:t>Rozsah</w:t>
      </w:r>
      <w:bookmarkEnd w:id="7"/>
    </w:p>
    <w:p w14:paraId="7CBAB46F" w14:textId="78E349FD" w:rsidR="0030203C" w:rsidRPr="00280C25" w:rsidRDefault="0030203C" w:rsidP="0030203C">
      <w:pPr>
        <w:spacing w:after="0"/>
        <w:rPr>
          <w:rFonts w:cs="Arial"/>
        </w:rPr>
      </w:pPr>
      <w:r w:rsidRPr="00280C25">
        <w:rPr>
          <w:rFonts w:cs="Arial"/>
        </w:rPr>
        <w:t>Tento</w:t>
      </w:r>
      <w:r w:rsidR="00064E6C">
        <w:rPr>
          <w:rFonts w:cs="Arial"/>
        </w:rPr>
        <w:t xml:space="preserve"> dokument </w:t>
      </w:r>
      <w:r w:rsidRPr="00280C25">
        <w:rPr>
          <w:rFonts w:cs="Arial"/>
        </w:rPr>
        <w:t>je platný pro celý státní podnik Lesy České republiky.</w:t>
      </w:r>
    </w:p>
    <w:p w14:paraId="21A90362" w14:textId="77777777" w:rsidR="00354431" w:rsidRPr="00280C25" w:rsidRDefault="00354431"/>
    <w:p w14:paraId="6BF38BC2" w14:textId="77777777" w:rsidR="00354431" w:rsidRPr="00280C25" w:rsidRDefault="00723653">
      <w:pPr>
        <w:pStyle w:val="Nadpis1"/>
      </w:pPr>
      <w:bookmarkStart w:id="8" w:name="_Toc365373422"/>
      <w:bookmarkStart w:id="9" w:name="_Toc497735661"/>
      <w:r w:rsidRPr="00280C25">
        <w:t>Termíny a použité zkratky</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588"/>
      </w:tblGrid>
      <w:tr w:rsidR="00280C25" w:rsidRPr="00280C25" w14:paraId="4229EDA9" w14:textId="77777777" w:rsidTr="00EE3142">
        <w:tc>
          <w:tcPr>
            <w:tcW w:w="2622" w:type="dxa"/>
          </w:tcPr>
          <w:p w14:paraId="7945846A" w14:textId="77777777" w:rsidR="0030203C" w:rsidRPr="00280C25" w:rsidRDefault="0030203C" w:rsidP="00EE3142">
            <w:pPr>
              <w:spacing w:before="40" w:after="40"/>
              <w:jc w:val="left"/>
              <w:rPr>
                <w:b/>
                <w:bCs/>
                <w:sz w:val="18"/>
              </w:rPr>
            </w:pPr>
            <w:r w:rsidRPr="00280C25">
              <w:rPr>
                <w:b/>
                <w:bCs/>
                <w:sz w:val="18"/>
              </w:rPr>
              <w:t>LČR</w:t>
            </w:r>
          </w:p>
        </w:tc>
        <w:tc>
          <w:tcPr>
            <w:tcW w:w="6588" w:type="dxa"/>
          </w:tcPr>
          <w:p w14:paraId="7AF5C8EC" w14:textId="77777777" w:rsidR="0030203C" w:rsidRPr="00280C25" w:rsidRDefault="0030203C" w:rsidP="00EE3142">
            <w:pPr>
              <w:spacing w:before="40" w:after="40"/>
              <w:rPr>
                <w:sz w:val="18"/>
              </w:rPr>
            </w:pPr>
            <w:r w:rsidRPr="00280C25">
              <w:rPr>
                <w:rFonts w:cs="Arial"/>
              </w:rPr>
              <w:t xml:space="preserve">Lesy České republiky, </w:t>
            </w:r>
            <w:proofErr w:type="spellStart"/>
            <w:proofErr w:type="gramStart"/>
            <w:r w:rsidRPr="00280C25">
              <w:rPr>
                <w:rFonts w:cs="Arial"/>
              </w:rPr>
              <w:t>s.p</w:t>
            </w:r>
            <w:proofErr w:type="spellEnd"/>
            <w:r w:rsidRPr="00280C25">
              <w:rPr>
                <w:rFonts w:cs="Arial"/>
              </w:rPr>
              <w:t>.</w:t>
            </w:r>
            <w:proofErr w:type="gramEnd"/>
            <w:r w:rsidRPr="00280C25">
              <w:rPr>
                <w:rFonts w:cs="Arial"/>
              </w:rPr>
              <w:t>, se sídlem Hradec Králové, Přemyslova 1106, PSČ 500 08, zapsaný v Obchodním rejstříku, vedeném Krajským soudem v Hradci Králové, oddíl AXII, vložka 540, IČ: 421 96 451, založený zakládací listinou Ministerstva zemědělství České republiky dne 11. 12. 1991, čj. 6677/91-100</w:t>
            </w:r>
          </w:p>
        </w:tc>
      </w:tr>
      <w:tr w:rsidR="00280C25" w:rsidRPr="00280C25" w14:paraId="5C23C17B" w14:textId="77777777" w:rsidTr="00EE3142">
        <w:tc>
          <w:tcPr>
            <w:tcW w:w="2622" w:type="dxa"/>
          </w:tcPr>
          <w:p w14:paraId="5D8F43D6" w14:textId="77777777" w:rsidR="0030203C" w:rsidRPr="00280C25" w:rsidRDefault="0030203C" w:rsidP="00EE3142">
            <w:pPr>
              <w:spacing w:before="40" w:after="40"/>
              <w:jc w:val="left"/>
              <w:rPr>
                <w:b/>
                <w:bCs/>
                <w:sz w:val="18"/>
              </w:rPr>
            </w:pPr>
            <w:r w:rsidRPr="00280C25">
              <w:rPr>
                <w:b/>
                <w:bCs/>
                <w:sz w:val="18"/>
              </w:rPr>
              <w:t>Ř LČR</w:t>
            </w:r>
          </w:p>
        </w:tc>
        <w:tc>
          <w:tcPr>
            <w:tcW w:w="6588" w:type="dxa"/>
          </w:tcPr>
          <w:p w14:paraId="5C2A419B" w14:textId="77777777" w:rsidR="0030203C" w:rsidRPr="00280C25" w:rsidRDefault="0030203C" w:rsidP="00EE3142">
            <w:pPr>
              <w:spacing w:before="40" w:after="40"/>
              <w:rPr>
                <w:rFonts w:cs="Arial"/>
              </w:rPr>
            </w:pPr>
            <w:r w:rsidRPr="00280C25">
              <w:rPr>
                <w:rFonts w:cs="Arial"/>
              </w:rPr>
              <w:t>Ředitelství LČR</w:t>
            </w:r>
          </w:p>
        </w:tc>
      </w:tr>
      <w:tr w:rsidR="00280C25" w:rsidRPr="00280C25" w14:paraId="1E93AD8C" w14:textId="77777777" w:rsidTr="00EE3142">
        <w:tc>
          <w:tcPr>
            <w:tcW w:w="2622" w:type="dxa"/>
          </w:tcPr>
          <w:p w14:paraId="62C27448" w14:textId="77777777" w:rsidR="0030203C" w:rsidRPr="00280C25" w:rsidRDefault="0030203C" w:rsidP="00EE3142">
            <w:pPr>
              <w:spacing w:before="40" w:after="40"/>
              <w:jc w:val="left"/>
              <w:rPr>
                <w:b/>
                <w:bCs/>
                <w:sz w:val="18"/>
              </w:rPr>
            </w:pPr>
            <w:r w:rsidRPr="00280C25">
              <w:rPr>
                <w:b/>
                <w:bCs/>
                <w:sz w:val="18"/>
              </w:rPr>
              <w:t>OJ</w:t>
            </w:r>
          </w:p>
        </w:tc>
        <w:tc>
          <w:tcPr>
            <w:tcW w:w="6588" w:type="dxa"/>
          </w:tcPr>
          <w:p w14:paraId="58F3DDE0" w14:textId="77777777" w:rsidR="0030203C" w:rsidRPr="00280C25" w:rsidRDefault="0030203C" w:rsidP="00EE3142">
            <w:pPr>
              <w:spacing w:before="40" w:after="40"/>
              <w:rPr>
                <w:sz w:val="18"/>
              </w:rPr>
            </w:pPr>
            <w:r w:rsidRPr="00280C25">
              <w:rPr>
                <w:sz w:val="18"/>
              </w:rPr>
              <w:t>Organizační jednotka</w:t>
            </w:r>
          </w:p>
        </w:tc>
      </w:tr>
      <w:tr w:rsidR="00280C25" w:rsidRPr="00280C25" w14:paraId="4BA7D6A1" w14:textId="77777777" w:rsidTr="00EE3142">
        <w:tc>
          <w:tcPr>
            <w:tcW w:w="2622" w:type="dxa"/>
          </w:tcPr>
          <w:p w14:paraId="22759F2A" w14:textId="77777777" w:rsidR="0030203C" w:rsidRPr="00280C25" w:rsidRDefault="0030203C" w:rsidP="00EE3142">
            <w:pPr>
              <w:spacing w:before="40" w:after="40"/>
              <w:jc w:val="left"/>
              <w:rPr>
                <w:b/>
                <w:bCs/>
                <w:sz w:val="18"/>
              </w:rPr>
            </w:pPr>
            <w:r w:rsidRPr="00280C25">
              <w:rPr>
                <w:b/>
                <w:bCs/>
                <w:sz w:val="18"/>
              </w:rPr>
              <w:t>SOA</w:t>
            </w:r>
          </w:p>
        </w:tc>
        <w:tc>
          <w:tcPr>
            <w:tcW w:w="6588" w:type="dxa"/>
          </w:tcPr>
          <w:p w14:paraId="1567D6CB" w14:textId="77777777" w:rsidR="0030203C" w:rsidRPr="00280C25" w:rsidRDefault="0030203C" w:rsidP="00EE3142">
            <w:pPr>
              <w:spacing w:before="40" w:after="40"/>
              <w:rPr>
                <w:bCs/>
                <w:sz w:val="18"/>
              </w:rPr>
            </w:pPr>
            <w:r w:rsidRPr="00280C25">
              <w:rPr>
                <w:bCs/>
                <w:sz w:val="18"/>
              </w:rPr>
              <w:t>Státní oblastní archiv</w:t>
            </w:r>
          </w:p>
        </w:tc>
      </w:tr>
      <w:tr w:rsidR="0030203C" w:rsidRPr="00280C25" w14:paraId="550883DF" w14:textId="77777777" w:rsidTr="00EE3142">
        <w:tc>
          <w:tcPr>
            <w:tcW w:w="2622" w:type="dxa"/>
          </w:tcPr>
          <w:p w14:paraId="00E1B0C4" w14:textId="77777777" w:rsidR="0030203C" w:rsidRPr="00280C25" w:rsidRDefault="0030203C" w:rsidP="00EE3142">
            <w:pPr>
              <w:spacing w:before="40" w:after="40"/>
              <w:jc w:val="left"/>
              <w:rPr>
                <w:b/>
                <w:bCs/>
                <w:sz w:val="18"/>
              </w:rPr>
            </w:pPr>
            <w:proofErr w:type="spellStart"/>
            <w:r w:rsidRPr="00280C25">
              <w:rPr>
                <w:b/>
                <w:bCs/>
                <w:sz w:val="18"/>
              </w:rPr>
              <w:t>eSSL</w:t>
            </w:r>
            <w:proofErr w:type="spellEnd"/>
          </w:p>
        </w:tc>
        <w:tc>
          <w:tcPr>
            <w:tcW w:w="6588" w:type="dxa"/>
          </w:tcPr>
          <w:p w14:paraId="6D46ED3F" w14:textId="77777777" w:rsidR="0030203C" w:rsidRPr="00280C25" w:rsidRDefault="0030203C" w:rsidP="00EE3142">
            <w:pPr>
              <w:spacing w:before="40" w:after="40"/>
              <w:rPr>
                <w:bCs/>
                <w:sz w:val="18"/>
              </w:rPr>
            </w:pPr>
            <w:r w:rsidRPr="00280C25">
              <w:rPr>
                <w:bCs/>
                <w:sz w:val="18"/>
              </w:rPr>
              <w:t>Elektronický systém spisové služby</w:t>
            </w:r>
          </w:p>
        </w:tc>
      </w:tr>
    </w:tbl>
    <w:p w14:paraId="42B7DC4D" w14:textId="77777777" w:rsidR="00354431" w:rsidRPr="00280C25" w:rsidRDefault="00354431">
      <w:pPr>
        <w:pStyle w:val="Zhlav"/>
        <w:tabs>
          <w:tab w:val="clear" w:pos="4536"/>
          <w:tab w:val="clear" w:pos="9072"/>
        </w:tabs>
      </w:pPr>
    </w:p>
    <w:p w14:paraId="228B4B18" w14:textId="77777777" w:rsidR="0030203C" w:rsidRPr="00280C25" w:rsidRDefault="0030203C" w:rsidP="0030203C">
      <w:pPr>
        <w:pStyle w:val="Nadpis4"/>
        <w:numPr>
          <w:ilvl w:val="0"/>
          <w:numId w:val="0"/>
        </w:numPr>
        <w:spacing w:after="0"/>
        <w:rPr>
          <w:rFonts w:cs="Arial"/>
          <w:b/>
          <w:i w:val="0"/>
          <w:szCs w:val="20"/>
        </w:rPr>
      </w:pPr>
      <w:r w:rsidRPr="00280C25">
        <w:rPr>
          <w:rFonts w:cs="Arial"/>
          <w:b/>
          <w:i w:val="0"/>
          <w:szCs w:val="20"/>
        </w:rPr>
        <w:t>Archiv</w:t>
      </w:r>
    </w:p>
    <w:p w14:paraId="54CC9862" w14:textId="35CE6983" w:rsidR="0030203C" w:rsidRPr="00280C25" w:rsidRDefault="0030203C" w:rsidP="0030203C">
      <w:pPr>
        <w:pStyle w:val="Zkladntext"/>
        <w:spacing w:after="0"/>
        <w:rPr>
          <w:rFonts w:cs="Arial"/>
          <w:snapToGrid w:val="0"/>
        </w:rPr>
      </w:pPr>
      <w:r w:rsidRPr="00280C25">
        <w:rPr>
          <w:rFonts w:cs="Arial"/>
          <w:snapToGrid w:val="0"/>
        </w:rPr>
        <w:t xml:space="preserve">Pro účely tohoto </w:t>
      </w:r>
      <w:proofErr w:type="spellStart"/>
      <w:r w:rsidR="00064E6C">
        <w:rPr>
          <w:rFonts w:cs="Arial"/>
          <w:snapToGrid w:val="0"/>
        </w:rPr>
        <w:t>dokumentui</w:t>
      </w:r>
      <w:proofErr w:type="spellEnd"/>
      <w:r w:rsidRPr="00280C25">
        <w:rPr>
          <w:rFonts w:cs="Arial"/>
          <w:snapToGrid w:val="0"/>
        </w:rPr>
        <w:t xml:space="preserve"> je pojmem archiv míněno vymezené místo ve spisovně Ř LČR, které </w:t>
      </w:r>
      <w:proofErr w:type="gramStart"/>
      <w:r w:rsidRPr="00280C25">
        <w:rPr>
          <w:rFonts w:cs="Arial"/>
          <w:snapToGrid w:val="0"/>
        </w:rPr>
        <w:t>slouží        k ukládání</w:t>
      </w:r>
      <w:proofErr w:type="gramEnd"/>
      <w:r w:rsidRPr="00280C25">
        <w:rPr>
          <w:rFonts w:cs="Arial"/>
          <w:snapToGrid w:val="0"/>
        </w:rPr>
        <w:t xml:space="preserve"> archiválií a péči o ně.  Je jedno pro všechny OJ a útvary Ř LČR.</w:t>
      </w:r>
    </w:p>
    <w:p w14:paraId="47FEB813" w14:textId="77777777" w:rsidR="0030203C" w:rsidRPr="00280C25" w:rsidRDefault="0030203C" w:rsidP="0030203C">
      <w:pPr>
        <w:pStyle w:val="Nadpis4"/>
        <w:numPr>
          <w:ilvl w:val="0"/>
          <w:numId w:val="0"/>
        </w:numPr>
        <w:spacing w:before="120" w:after="0"/>
        <w:rPr>
          <w:rFonts w:cs="Arial"/>
          <w:b/>
          <w:i w:val="0"/>
        </w:rPr>
      </w:pPr>
      <w:r w:rsidRPr="00280C25">
        <w:rPr>
          <w:rFonts w:cs="Arial"/>
          <w:b/>
          <w:i w:val="0"/>
        </w:rPr>
        <w:t>Archiválie</w:t>
      </w:r>
    </w:p>
    <w:p w14:paraId="11E88DE4" w14:textId="77777777" w:rsidR="0030203C" w:rsidRPr="00280C25" w:rsidRDefault="0030203C" w:rsidP="0030203C">
      <w:pPr>
        <w:spacing w:after="0"/>
        <w:rPr>
          <w:rFonts w:cs="Arial"/>
        </w:rPr>
      </w:pPr>
      <w:r w:rsidRPr="00280C25">
        <w:rPr>
          <w:rFonts w:cs="Arial"/>
        </w:rPr>
        <w:t>jsou takové dokumenty, případně i pečetidla, razítka a jiné hmotné předměty, které byly vzhledem k době vzniku, obsahu, původu, vnějším znakům a trvalé hodnotě dané politickým, hospodářským, právním, historickým, kulturním, vědeckým nebo informačním významem vybrány ve skartačním řízení ve veřejném zájmu k trvalému uchování a byly vzaty do evidence Národního archivního dědictví.</w:t>
      </w:r>
    </w:p>
    <w:p w14:paraId="21982744" w14:textId="77777777" w:rsidR="0030203C" w:rsidRPr="00280C25" w:rsidRDefault="0030203C" w:rsidP="0030203C">
      <w:pPr>
        <w:pStyle w:val="Zkladntext"/>
        <w:spacing w:before="120" w:after="0"/>
        <w:rPr>
          <w:rFonts w:cs="Arial"/>
          <w:b/>
        </w:rPr>
      </w:pPr>
      <w:r w:rsidRPr="00280C25">
        <w:rPr>
          <w:rFonts w:cs="Arial"/>
          <w:b/>
        </w:rPr>
        <w:t>Čárový kód</w:t>
      </w:r>
    </w:p>
    <w:p w14:paraId="65272176" w14:textId="77777777" w:rsidR="0030203C" w:rsidRPr="00280C25" w:rsidRDefault="0030203C" w:rsidP="0030203C">
      <w:pPr>
        <w:pStyle w:val="Zkladntext"/>
        <w:spacing w:after="0"/>
        <w:rPr>
          <w:rFonts w:cs="Arial"/>
        </w:rPr>
      </w:pPr>
      <w:r w:rsidRPr="00280C25">
        <w:rPr>
          <w:rFonts w:cs="Arial"/>
        </w:rPr>
        <w:t xml:space="preserve">je prostředek pro automatizovaný sběr dat. Je tvořen vytištěnými pruhy umožňujícími přečtení pomocí čtečky. Označování pomocí čárového kódu se týká dokumentů doručených v  analogové podobě a každé vypravované zásilky. Čárový kód odkazuje na příslušnou šablonu v </w:t>
      </w:r>
      <w:proofErr w:type="spellStart"/>
      <w:r w:rsidRPr="00280C25">
        <w:rPr>
          <w:rFonts w:cs="Arial"/>
        </w:rPr>
        <w:t>eSSL</w:t>
      </w:r>
      <w:proofErr w:type="spellEnd"/>
      <w:r w:rsidRPr="00280C25">
        <w:rPr>
          <w:rFonts w:cs="Arial"/>
        </w:rPr>
        <w:t>, ve které jsou vedeny evidenční údaje o dokumentu nebo zásilce.</w:t>
      </w:r>
    </w:p>
    <w:p w14:paraId="293B89D4" w14:textId="77777777" w:rsidR="0030203C" w:rsidRPr="00280C25" w:rsidRDefault="0030203C" w:rsidP="0030203C">
      <w:pPr>
        <w:pStyle w:val="Nadpis4"/>
        <w:numPr>
          <w:ilvl w:val="0"/>
          <w:numId w:val="0"/>
        </w:numPr>
        <w:spacing w:before="120" w:after="0"/>
        <w:rPr>
          <w:rFonts w:cs="Arial"/>
          <w:b/>
          <w:i w:val="0"/>
        </w:rPr>
      </w:pPr>
      <w:r w:rsidRPr="00280C25">
        <w:rPr>
          <w:rFonts w:cs="Arial"/>
          <w:b/>
          <w:i w:val="0"/>
        </w:rPr>
        <w:t>Číslo jednací</w:t>
      </w:r>
    </w:p>
    <w:p w14:paraId="6C235B4F" w14:textId="77777777" w:rsidR="0030203C" w:rsidRPr="00280C25" w:rsidRDefault="0030203C" w:rsidP="0030203C">
      <w:r w:rsidRPr="00280C25">
        <w:t xml:space="preserve">je označení dokumentu automaticky přidělované při zaevidování v příslušném podacím deníku. </w:t>
      </w:r>
    </w:p>
    <w:p w14:paraId="2372E8FA" w14:textId="77777777" w:rsidR="0030203C" w:rsidRPr="00280C25" w:rsidRDefault="0030203C" w:rsidP="0030203C">
      <w:pPr>
        <w:spacing w:after="0"/>
        <w:rPr>
          <w:rFonts w:cs="Arial"/>
          <w:i/>
        </w:rPr>
      </w:pPr>
      <w:r w:rsidRPr="00280C25">
        <w:rPr>
          <w:rFonts w:cs="Arial"/>
          <w:i/>
        </w:rPr>
        <w:t>Složení čísla jednacího:</w:t>
      </w:r>
    </w:p>
    <w:p w14:paraId="0A607B4B" w14:textId="77777777" w:rsidR="0030203C" w:rsidRPr="00280C25" w:rsidRDefault="0030203C" w:rsidP="0030203C">
      <w:pPr>
        <w:spacing w:after="0"/>
        <w:rPr>
          <w:rFonts w:cs="Arial"/>
        </w:rPr>
      </w:pPr>
      <w:r w:rsidRPr="00280C25">
        <w:rPr>
          <w:rFonts w:cs="Arial"/>
        </w:rPr>
        <w:t xml:space="preserve">Ř LČR: </w:t>
      </w:r>
      <w:proofErr w:type="spellStart"/>
      <w:r w:rsidRPr="00280C25">
        <w:rPr>
          <w:rFonts w:cs="Arial"/>
        </w:rPr>
        <w:t>LCRčíslo</w:t>
      </w:r>
      <w:proofErr w:type="spellEnd"/>
      <w:r w:rsidRPr="00280C25">
        <w:rPr>
          <w:rFonts w:cs="Arial"/>
        </w:rPr>
        <w:t xml:space="preserve"> OJ/číslo útvaru/pořadové číslo/rok (např.: LCR099/01/000256/2010)</w:t>
      </w:r>
    </w:p>
    <w:p w14:paraId="32668FC3" w14:textId="77777777" w:rsidR="0030203C" w:rsidRPr="00280C25" w:rsidRDefault="0030203C" w:rsidP="0030203C">
      <w:pPr>
        <w:spacing w:after="0"/>
        <w:rPr>
          <w:rFonts w:cs="Arial"/>
        </w:rPr>
      </w:pPr>
      <w:r w:rsidRPr="00280C25">
        <w:rPr>
          <w:rFonts w:cs="Arial"/>
        </w:rPr>
        <w:t xml:space="preserve">OJ: </w:t>
      </w:r>
      <w:proofErr w:type="spellStart"/>
      <w:r w:rsidRPr="00280C25">
        <w:rPr>
          <w:rFonts w:cs="Arial"/>
        </w:rPr>
        <w:t>LCRčíslo</w:t>
      </w:r>
      <w:proofErr w:type="spellEnd"/>
      <w:r w:rsidRPr="00280C25">
        <w:rPr>
          <w:rFonts w:cs="Arial"/>
        </w:rPr>
        <w:t xml:space="preserve"> OJ/pořadové číslo/rok (např.: LCR101/000256/2010)</w:t>
      </w:r>
    </w:p>
    <w:p w14:paraId="23A6096D" w14:textId="77777777" w:rsidR="0030203C" w:rsidRPr="00280C25" w:rsidRDefault="0030203C" w:rsidP="0030203C">
      <w:pPr>
        <w:spacing w:before="120" w:after="0"/>
        <w:rPr>
          <w:rFonts w:cs="Arial"/>
          <w:b/>
        </w:rPr>
      </w:pPr>
      <w:r w:rsidRPr="00280C25">
        <w:rPr>
          <w:rFonts w:cs="Arial"/>
          <w:b/>
        </w:rPr>
        <w:t>Datová schránka</w:t>
      </w:r>
    </w:p>
    <w:p w14:paraId="33C46F6B" w14:textId="77777777" w:rsidR="0030203C" w:rsidRPr="00280C25" w:rsidRDefault="0030203C" w:rsidP="0030203C">
      <w:pPr>
        <w:spacing w:after="0"/>
        <w:rPr>
          <w:rFonts w:cs="Arial"/>
        </w:rPr>
      </w:pPr>
      <w:r w:rsidRPr="00280C25">
        <w:rPr>
          <w:rFonts w:cs="Arial"/>
        </w:rPr>
        <w:t>je elektronické úložiště, které je určeno k doručování dokumentů orgány veřejné moci, k provádění úkonů vůči orgánům veřejné moci a k dodávání dokumentů právnických osob, podnikajících fyzických osob a fyzických osob. LČR mají pouze jednu datovou schránku.</w:t>
      </w:r>
    </w:p>
    <w:p w14:paraId="11F32707" w14:textId="77777777" w:rsidR="0030203C" w:rsidRPr="00280C25" w:rsidRDefault="0030203C" w:rsidP="0030203C">
      <w:pPr>
        <w:pStyle w:val="Nadpis4"/>
        <w:numPr>
          <w:ilvl w:val="0"/>
          <w:numId w:val="0"/>
        </w:numPr>
        <w:spacing w:before="120" w:after="0"/>
        <w:rPr>
          <w:rFonts w:cs="Arial"/>
          <w:b/>
          <w:i w:val="0"/>
        </w:rPr>
      </w:pPr>
      <w:r w:rsidRPr="00280C25">
        <w:rPr>
          <w:rFonts w:cs="Arial"/>
          <w:b/>
          <w:i w:val="0"/>
        </w:rPr>
        <w:t>Dokument</w:t>
      </w:r>
    </w:p>
    <w:p w14:paraId="382CF223" w14:textId="77777777" w:rsidR="0030203C" w:rsidRPr="00280C25" w:rsidRDefault="0030203C" w:rsidP="0030203C">
      <w:pPr>
        <w:pStyle w:val="Zkladntext"/>
        <w:spacing w:after="0"/>
        <w:rPr>
          <w:rFonts w:cs="Arial"/>
        </w:rPr>
      </w:pPr>
      <w:r w:rsidRPr="00280C25">
        <w:rPr>
          <w:rFonts w:cs="Arial"/>
        </w:rPr>
        <w:t>je každá písemná, obrazová, zvuková, nebo jiná zaznamenaná informace, ať již v podobě analogové či digitální, která vznikla z činnosti LČR nebo byla LČR doručena.</w:t>
      </w:r>
    </w:p>
    <w:p w14:paraId="2F520434" w14:textId="77777777" w:rsidR="0030203C" w:rsidRPr="00280C25" w:rsidRDefault="0030203C" w:rsidP="0030203C">
      <w:pPr>
        <w:pStyle w:val="Zkladntext"/>
        <w:spacing w:before="120" w:after="0"/>
        <w:rPr>
          <w:rFonts w:cs="Arial"/>
        </w:rPr>
      </w:pPr>
      <w:r w:rsidRPr="00280C25">
        <w:rPr>
          <w:rFonts w:cs="Arial"/>
          <w:i/>
        </w:rPr>
        <w:t>Analogový dokument</w:t>
      </w:r>
    </w:p>
    <w:p w14:paraId="78781069" w14:textId="77777777" w:rsidR="0030203C" w:rsidRPr="00280C25" w:rsidRDefault="0030203C" w:rsidP="0030203C">
      <w:pPr>
        <w:pStyle w:val="Zkladntext"/>
        <w:spacing w:after="0"/>
        <w:rPr>
          <w:rFonts w:cs="Arial"/>
        </w:rPr>
      </w:pPr>
      <w:r w:rsidRPr="00280C25">
        <w:rPr>
          <w:rFonts w:cs="Arial"/>
        </w:rPr>
        <w:lastRenderedPageBreak/>
        <w:t>je informace zaznamenaná na papírovém nebo jiném hmotném nosiči (např. listinný dokument, CD, DVD).</w:t>
      </w:r>
    </w:p>
    <w:p w14:paraId="311A7DF6" w14:textId="77777777" w:rsidR="0030203C" w:rsidRPr="00280C25" w:rsidRDefault="0030203C" w:rsidP="0030203C">
      <w:pPr>
        <w:pStyle w:val="Zkladntext"/>
        <w:spacing w:before="120" w:after="0"/>
        <w:rPr>
          <w:rFonts w:cs="Arial"/>
        </w:rPr>
      </w:pPr>
      <w:r w:rsidRPr="00280C25">
        <w:rPr>
          <w:rFonts w:cs="Arial"/>
          <w:i/>
        </w:rPr>
        <w:t>Digitální dokument</w:t>
      </w:r>
    </w:p>
    <w:p w14:paraId="605F1CE8" w14:textId="77777777" w:rsidR="0030203C" w:rsidRPr="00280C25" w:rsidRDefault="0030203C" w:rsidP="0030203C">
      <w:pPr>
        <w:spacing w:after="0"/>
        <w:rPr>
          <w:rFonts w:cs="Arial"/>
        </w:rPr>
      </w:pPr>
      <w:r w:rsidRPr="00280C25">
        <w:rPr>
          <w:rFonts w:cs="Arial"/>
        </w:rPr>
        <w:t xml:space="preserve">je dokument tvořený jedním nebo více záznamy a </w:t>
      </w:r>
      <w:proofErr w:type="spellStart"/>
      <w:r w:rsidRPr="00280C25">
        <w:rPr>
          <w:rFonts w:cs="Arial"/>
        </w:rPr>
        <w:t>metadaty</w:t>
      </w:r>
      <w:proofErr w:type="spellEnd"/>
      <w:r w:rsidRPr="00280C25">
        <w:rPr>
          <w:rFonts w:cs="Arial"/>
        </w:rPr>
        <w:t>, uchovávaný v libovolném datovém formátu na médiu pro uchovávání dokumentů v digitální podobě (např. datová zpráva, e-mail, naskenovaný dokument).</w:t>
      </w:r>
    </w:p>
    <w:p w14:paraId="3BE4E89E" w14:textId="77777777" w:rsidR="0030203C" w:rsidRPr="00280C25" w:rsidRDefault="0030203C" w:rsidP="0030203C">
      <w:pPr>
        <w:pStyle w:val="Nadpis4"/>
        <w:numPr>
          <w:ilvl w:val="0"/>
          <w:numId w:val="0"/>
        </w:numPr>
        <w:spacing w:before="120" w:after="0"/>
        <w:rPr>
          <w:rFonts w:cs="Arial"/>
          <w:b/>
          <w:bCs w:val="0"/>
          <w:i w:val="0"/>
        </w:rPr>
      </w:pPr>
      <w:r w:rsidRPr="00280C25">
        <w:rPr>
          <w:rFonts w:cs="Arial"/>
          <w:b/>
          <w:bCs w:val="0"/>
          <w:i w:val="0"/>
        </w:rPr>
        <w:t>Evidenční jednotka</w:t>
      </w:r>
    </w:p>
    <w:p w14:paraId="57BCC44C" w14:textId="77777777" w:rsidR="0030203C" w:rsidRPr="00280C25" w:rsidRDefault="0030203C" w:rsidP="0030203C">
      <w:pPr>
        <w:pStyle w:val="Zkladntext2"/>
        <w:jc w:val="both"/>
        <w:rPr>
          <w:rFonts w:cs="Arial"/>
        </w:rPr>
      </w:pPr>
      <w:r w:rsidRPr="00280C25">
        <w:rPr>
          <w:rFonts w:cs="Arial"/>
          <w:sz w:val="20"/>
        </w:rPr>
        <w:t xml:space="preserve">je soubor dokumentů ohraničených vnějším obalem (např. kniha, karton, mapa, plán, list, fotografie, film, složka, spis, kus, </w:t>
      </w:r>
      <w:proofErr w:type="spellStart"/>
      <w:r w:rsidRPr="00280C25">
        <w:rPr>
          <w:rFonts w:cs="Arial"/>
          <w:sz w:val="20"/>
        </w:rPr>
        <w:t>paré</w:t>
      </w:r>
      <w:proofErr w:type="spellEnd"/>
      <w:r w:rsidRPr="00280C25">
        <w:rPr>
          <w:rFonts w:cs="Arial"/>
          <w:sz w:val="20"/>
        </w:rPr>
        <w:t xml:space="preserve">, zvukový záznam, balík, elektronické médium). </w:t>
      </w:r>
    </w:p>
    <w:p w14:paraId="7FC37BB6" w14:textId="77777777" w:rsidR="0030203C" w:rsidRPr="00280C25" w:rsidRDefault="0030203C" w:rsidP="0030203C">
      <w:pPr>
        <w:pStyle w:val="Nadpis4"/>
        <w:numPr>
          <w:ilvl w:val="0"/>
          <w:numId w:val="0"/>
        </w:numPr>
        <w:spacing w:before="120" w:after="0"/>
        <w:rPr>
          <w:rFonts w:cs="Arial"/>
          <w:b/>
          <w:bCs w:val="0"/>
          <w:i w:val="0"/>
          <w:szCs w:val="20"/>
        </w:rPr>
      </w:pPr>
      <w:proofErr w:type="spellStart"/>
      <w:r w:rsidRPr="00280C25">
        <w:rPr>
          <w:rFonts w:cs="Arial"/>
          <w:b/>
          <w:bCs w:val="0"/>
          <w:i w:val="0"/>
          <w:szCs w:val="20"/>
        </w:rPr>
        <w:t>Metadata</w:t>
      </w:r>
      <w:proofErr w:type="spellEnd"/>
    </w:p>
    <w:p w14:paraId="096DE8BC" w14:textId="77777777" w:rsidR="0030203C" w:rsidRPr="00280C25" w:rsidRDefault="0030203C" w:rsidP="0030203C">
      <w:pPr>
        <w:spacing w:after="0"/>
      </w:pPr>
      <w:r w:rsidRPr="00280C25">
        <w:t>jsou data popisující souvislosti, obsah a strukturu dokumentů a jejich správu v průběhu času.</w:t>
      </w:r>
    </w:p>
    <w:p w14:paraId="58863243" w14:textId="77777777" w:rsidR="0030203C" w:rsidRPr="00280C25" w:rsidRDefault="0030203C" w:rsidP="0030203C">
      <w:pPr>
        <w:pStyle w:val="Nadpis4"/>
        <w:numPr>
          <w:ilvl w:val="0"/>
          <w:numId w:val="0"/>
        </w:numPr>
        <w:spacing w:before="120" w:after="0"/>
        <w:rPr>
          <w:rFonts w:cs="Arial"/>
          <w:b/>
          <w:bCs w:val="0"/>
          <w:i w:val="0"/>
          <w:szCs w:val="20"/>
        </w:rPr>
      </w:pPr>
      <w:r w:rsidRPr="00280C25">
        <w:rPr>
          <w:rFonts w:cs="Arial"/>
          <w:b/>
          <w:bCs w:val="0"/>
          <w:i w:val="0"/>
          <w:szCs w:val="20"/>
        </w:rPr>
        <w:t>Podací deník</w:t>
      </w:r>
    </w:p>
    <w:p w14:paraId="2F43167F" w14:textId="77777777" w:rsidR="0030203C" w:rsidRPr="00280C25" w:rsidRDefault="0030203C" w:rsidP="0030203C">
      <w:pPr>
        <w:spacing w:after="0"/>
        <w:rPr>
          <w:rFonts w:cs="Arial"/>
          <w:snapToGrid w:val="0"/>
        </w:rPr>
      </w:pPr>
      <w:r w:rsidRPr="00280C25">
        <w:rPr>
          <w:rFonts w:cs="Arial"/>
          <w:snapToGrid w:val="0"/>
        </w:rPr>
        <w:t xml:space="preserve">je evidenční pomůcka spisové služby, do níž jsou v časovém a číselném pořádku zapisována podání (tj. dokumenty doručené, dokumenty vzešlé z vlastní činnosti LČR) a v níž se sledují evidenční údaje zachycující celý životní cyklus dokumentů. </w:t>
      </w:r>
      <w:r w:rsidRPr="00280C25">
        <w:t>V elektronickém podacím deníku je každému dokumentu přiřazována šablona, ve které jsou uvedeny povinné údaje o dokumentu.</w:t>
      </w:r>
    </w:p>
    <w:p w14:paraId="3BC2DE07" w14:textId="77777777" w:rsidR="0030203C" w:rsidRPr="00280C25" w:rsidRDefault="0030203C" w:rsidP="0030203C">
      <w:pPr>
        <w:spacing w:before="120" w:after="0"/>
        <w:rPr>
          <w:rFonts w:cs="Arial"/>
          <w:b/>
        </w:rPr>
      </w:pPr>
      <w:r w:rsidRPr="00280C25">
        <w:rPr>
          <w:rFonts w:cs="Arial"/>
          <w:b/>
        </w:rPr>
        <w:t>Podatelna</w:t>
      </w:r>
    </w:p>
    <w:p w14:paraId="3DCC8EDB" w14:textId="77777777" w:rsidR="0030203C" w:rsidRPr="00280C25" w:rsidRDefault="0030203C" w:rsidP="0030203C">
      <w:pPr>
        <w:spacing w:after="0"/>
        <w:rPr>
          <w:rFonts w:cs="Arial"/>
        </w:rPr>
      </w:pPr>
      <w:r w:rsidRPr="00280C25">
        <w:rPr>
          <w:rFonts w:cs="Arial"/>
        </w:rPr>
        <w:t xml:space="preserve">je místo určené k přijímání, třídění, označování, skenování, evidování a rozdělování dokumentů. Součástí podatelny je výpravna, určená k odesílání dokumentů. </w:t>
      </w:r>
    </w:p>
    <w:p w14:paraId="6B913901" w14:textId="77777777" w:rsidR="0030203C" w:rsidRPr="00280C25" w:rsidRDefault="0030203C" w:rsidP="0030203C">
      <w:pPr>
        <w:pStyle w:val="Nadpis4"/>
        <w:numPr>
          <w:ilvl w:val="0"/>
          <w:numId w:val="0"/>
        </w:numPr>
        <w:spacing w:before="120" w:after="0"/>
        <w:rPr>
          <w:i w:val="0"/>
          <w:szCs w:val="20"/>
        </w:rPr>
      </w:pPr>
      <w:r w:rsidRPr="00280C25">
        <w:rPr>
          <w:rStyle w:val="Siln"/>
          <w:i w:val="0"/>
          <w:szCs w:val="20"/>
        </w:rPr>
        <w:t>Příruční registratura</w:t>
      </w:r>
      <w:r w:rsidRPr="00280C25">
        <w:rPr>
          <w:i w:val="0"/>
          <w:szCs w:val="20"/>
        </w:rPr>
        <w:t xml:space="preserve"> </w:t>
      </w:r>
    </w:p>
    <w:p w14:paraId="3D44C636" w14:textId="77777777" w:rsidR="0030203C" w:rsidRPr="00280C25" w:rsidRDefault="0030203C" w:rsidP="0030203C">
      <w:pPr>
        <w:pStyle w:val="Nadpis4"/>
        <w:numPr>
          <w:ilvl w:val="0"/>
          <w:numId w:val="0"/>
        </w:numPr>
        <w:spacing w:after="0"/>
        <w:rPr>
          <w:i w:val="0"/>
          <w:szCs w:val="20"/>
        </w:rPr>
      </w:pPr>
      <w:r w:rsidRPr="00280C25">
        <w:rPr>
          <w:i w:val="0"/>
          <w:szCs w:val="20"/>
        </w:rPr>
        <w:t xml:space="preserve">je místo určené k ukládání dokumentů, které příslušný útvar ještě bezprostředně potřebuje pro svou běžnou provozní činnost. </w:t>
      </w:r>
    </w:p>
    <w:p w14:paraId="1274E05C" w14:textId="77777777" w:rsidR="0030203C" w:rsidRPr="00280C25" w:rsidRDefault="0030203C" w:rsidP="0030203C">
      <w:pPr>
        <w:spacing w:before="120" w:after="0"/>
        <w:rPr>
          <w:b/>
        </w:rPr>
      </w:pPr>
      <w:r w:rsidRPr="00280C25">
        <w:rPr>
          <w:b/>
        </w:rPr>
        <w:t>Původce</w:t>
      </w:r>
    </w:p>
    <w:p w14:paraId="28CFDBA0" w14:textId="77777777" w:rsidR="0030203C" w:rsidRPr="00280C25" w:rsidRDefault="0030203C" w:rsidP="0030203C">
      <w:pPr>
        <w:spacing w:after="0"/>
      </w:pPr>
      <w:r w:rsidRPr="00280C25">
        <w:t>je každý, z jehož činnosti dokument vznikl; za dokument vzniklý z činnosti původce se považuje rovněž dokument, který byl původci doručen nebo jinak předán.</w:t>
      </w:r>
    </w:p>
    <w:p w14:paraId="4929576D" w14:textId="77777777" w:rsidR="0030203C" w:rsidRPr="00280C25" w:rsidRDefault="0030203C" w:rsidP="0030203C">
      <w:pPr>
        <w:pStyle w:val="Nadpis4"/>
        <w:numPr>
          <w:ilvl w:val="0"/>
          <w:numId w:val="0"/>
        </w:numPr>
        <w:spacing w:before="120" w:after="0"/>
        <w:rPr>
          <w:rFonts w:cs="Arial"/>
          <w:b/>
          <w:i w:val="0"/>
        </w:rPr>
      </w:pPr>
      <w:r w:rsidRPr="00280C25">
        <w:rPr>
          <w:rFonts w:cs="Arial"/>
          <w:b/>
          <w:i w:val="0"/>
        </w:rPr>
        <w:t>Skartační lhůta</w:t>
      </w:r>
    </w:p>
    <w:p w14:paraId="520BC351" w14:textId="77777777" w:rsidR="0030203C" w:rsidRPr="00280C25" w:rsidRDefault="0030203C" w:rsidP="0030203C">
      <w:pPr>
        <w:spacing w:after="0"/>
        <w:rPr>
          <w:rFonts w:cs="Arial"/>
          <w:snapToGrid w:val="0"/>
        </w:rPr>
      </w:pPr>
      <w:r w:rsidRPr="00280C25">
        <w:rPr>
          <w:rFonts w:cs="Arial"/>
          <w:snapToGrid w:val="0"/>
        </w:rPr>
        <w:t>je doba, po kterou zůstává dokument nebo spis uložen u původce (příruční registratura, spisovna), než projde skartačním řízením. Skartační lhůta začíná běžet dnem 1. ledna roku následujícího po konečném vyřízení, nebo ukončení platnosti dokumentu, nebo uzavření spisu. Skartační lhůta končí uplynutím doby stanovené ve Spisovém a skartačním plánu pro jednotlivé typy dokumentů. Tato lhůta je závazná a nelze ji zkracovat. Z provozních důvodů může být skartační lhůta prodloužena. Skartační lhůta se vyjadřuje číslem doplněným za skartačním znakem (např. S 05, A 10).</w:t>
      </w:r>
    </w:p>
    <w:p w14:paraId="2850E8A6" w14:textId="77777777" w:rsidR="0030203C" w:rsidRPr="00280C25" w:rsidRDefault="0030203C" w:rsidP="0030203C">
      <w:pPr>
        <w:pStyle w:val="Zkladntext"/>
        <w:spacing w:before="120" w:after="0"/>
        <w:rPr>
          <w:rFonts w:cs="Arial"/>
          <w:b/>
        </w:rPr>
      </w:pPr>
      <w:r w:rsidRPr="00280C25">
        <w:rPr>
          <w:rFonts w:cs="Arial"/>
          <w:b/>
        </w:rPr>
        <w:t>Skartační řízení</w:t>
      </w:r>
    </w:p>
    <w:p w14:paraId="42F9E333" w14:textId="77777777" w:rsidR="0030203C" w:rsidRPr="00280C25" w:rsidRDefault="0030203C" w:rsidP="0030203C">
      <w:pPr>
        <w:pStyle w:val="Zkladntext"/>
        <w:spacing w:after="0"/>
        <w:rPr>
          <w:rFonts w:cs="Arial"/>
        </w:rPr>
      </w:pPr>
      <w:r w:rsidRPr="00280C25">
        <w:rPr>
          <w:rFonts w:cs="Arial"/>
        </w:rPr>
        <w:t xml:space="preserve">je postup, při kterém se vyřazují provozně nepotřebné dokumenty a spisy s prošlými skartačními lhůtami a při kterém příslušný státní oblastní nebo zemský archiv provádí výběr archiválií. </w:t>
      </w:r>
    </w:p>
    <w:p w14:paraId="078DEC87" w14:textId="77777777" w:rsidR="0030203C" w:rsidRPr="00280C25" w:rsidRDefault="0030203C" w:rsidP="0030203C">
      <w:pPr>
        <w:pStyle w:val="Nadpis4"/>
        <w:numPr>
          <w:ilvl w:val="0"/>
          <w:numId w:val="0"/>
        </w:numPr>
        <w:spacing w:before="120" w:after="0"/>
        <w:rPr>
          <w:rFonts w:cs="Arial"/>
          <w:b/>
          <w:i w:val="0"/>
        </w:rPr>
      </w:pPr>
      <w:r w:rsidRPr="00280C25">
        <w:rPr>
          <w:rFonts w:cs="Arial"/>
          <w:b/>
          <w:i w:val="0"/>
        </w:rPr>
        <w:t>Skartační znak</w:t>
      </w:r>
    </w:p>
    <w:p w14:paraId="6AB7B814" w14:textId="77777777" w:rsidR="0030203C" w:rsidRPr="00280C25" w:rsidRDefault="0030203C" w:rsidP="0030203C">
      <w:pPr>
        <w:spacing w:after="0"/>
        <w:rPr>
          <w:rFonts w:cs="Arial"/>
          <w:snapToGrid w:val="0"/>
        </w:rPr>
      </w:pPr>
      <w:r w:rsidRPr="00280C25">
        <w:rPr>
          <w:rFonts w:cs="Arial"/>
          <w:snapToGrid w:val="0"/>
        </w:rPr>
        <w:t xml:space="preserve">je vyjádření hodnoty dokumentu podle jeho obsahu a označení způsobu, jakým se s dokumentem naloží ve skartačním řízení. </w:t>
      </w:r>
    </w:p>
    <w:p w14:paraId="251DCA95" w14:textId="77777777" w:rsidR="0030203C" w:rsidRPr="00280C25" w:rsidRDefault="0030203C" w:rsidP="0030203C">
      <w:pPr>
        <w:spacing w:before="120" w:after="0"/>
        <w:rPr>
          <w:rFonts w:cs="Arial"/>
          <w:snapToGrid w:val="0"/>
        </w:rPr>
      </w:pPr>
      <w:r w:rsidRPr="00280C25">
        <w:rPr>
          <w:rFonts w:cs="Arial"/>
          <w:i/>
          <w:snapToGrid w:val="0"/>
        </w:rPr>
        <w:t>Znak A</w:t>
      </w:r>
      <w:r w:rsidRPr="00280C25">
        <w:rPr>
          <w:rFonts w:cs="Arial"/>
          <w:snapToGrid w:val="0"/>
        </w:rPr>
        <w:t xml:space="preserve"> – znakem A se značí dokument trvalé hodnoty, který bude ve skartačním řízení navržen k vybrání jako archiválie. </w:t>
      </w:r>
    </w:p>
    <w:p w14:paraId="02F17E84" w14:textId="77777777" w:rsidR="0030203C" w:rsidRPr="00280C25" w:rsidRDefault="0030203C" w:rsidP="0030203C">
      <w:pPr>
        <w:spacing w:before="120" w:after="0"/>
        <w:rPr>
          <w:rFonts w:cs="Arial"/>
          <w:snapToGrid w:val="0"/>
        </w:rPr>
      </w:pPr>
      <w:r w:rsidRPr="00280C25">
        <w:rPr>
          <w:rFonts w:cs="Arial"/>
          <w:i/>
          <w:snapToGrid w:val="0"/>
        </w:rPr>
        <w:t>Znak S</w:t>
      </w:r>
      <w:r w:rsidRPr="00280C25">
        <w:rPr>
          <w:rFonts w:cs="Arial"/>
          <w:snapToGrid w:val="0"/>
        </w:rPr>
        <w:t xml:space="preserve"> – znakem S se značí dokument bez trvalé hodnoty, který bude ve skartačním řízení navržen </w:t>
      </w:r>
      <w:r w:rsidRPr="00280C25">
        <w:rPr>
          <w:rFonts w:cs="Arial"/>
          <w:snapToGrid w:val="0"/>
        </w:rPr>
        <w:br/>
        <w:t xml:space="preserve">ke zničení. </w:t>
      </w:r>
    </w:p>
    <w:p w14:paraId="058F2CE7" w14:textId="77777777" w:rsidR="0030203C" w:rsidRPr="00280C25" w:rsidRDefault="0030203C" w:rsidP="0030203C">
      <w:pPr>
        <w:spacing w:before="120" w:after="0"/>
        <w:rPr>
          <w:rFonts w:cs="Arial"/>
          <w:snapToGrid w:val="0"/>
        </w:rPr>
      </w:pPr>
      <w:r w:rsidRPr="00280C25">
        <w:rPr>
          <w:rFonts w:cs="Arial"/>
          <w:i/>
          <w:snapToGrid w:val="0"/>
        </w:rPr>
        <w:t>Znak V</w:t>
      </w:r>
      <w:r w:rsidRPr="00280C25">
        <w:rPr>
          <w:rFonts w:cs="Arial"/>
          <w:snapToGrid w:val="0"/>
        </w:rPr>
        <w:t xml:space="preserve"> – znakem V se značí dokument, který bude ve skartačním řízení posouzen a bude zařazen mezi dokumenty se znakem A, nebo se znakem S. Znak V se u LČR nevyužívá.</w:t>
      </w:r>
    </w:p>
    <w:p w14:paraId="60BA4E12" w14:textId="77777777" w:rsidR="0030203C" w:rsidRPr="00280C25" w:rsidRDefault="0030203C" w:rsidP="0030203C">
      <w:pPr>
        <w:pStyle w:val="Nadpis4"/>
        <w:numPr>
          <w:ilvl w:val="0"/>
          <w:numId w:val="0"/>
        </w:numPr>
        <w:spacing w:before="120" w:after="0"/>
        <w:rPr>
          <w:rFonts w:cs="Arial"/>
          <w:b/>
          <w:i w:val="0"/>
        </w:rPr>
      </w:pPr>
      <w:r w:rsidRPr="00280C25">
        <w:rPr>
          <w:rFonts w:cs="Arial"/>
          <w:b/>
          <w:i w:val="0"/>
        </w:rPr>
        <w:t>Spis</w:t>
      </w:r>
    </w:p>
    <w:p w14:paraId="6651E331" w14:textId="77777777" w:rsidR="0030203C" w:rsidRPr="00280C25" w:rsidRDefault="0030203C" w:rsidP="0030203C">
      <w:pPr>
        <w:rPr>
          <w:rFonts w:cs="Arial"/>
          <w:snapToGrid w:val="0"/>
        </w:rPr>
      </w:pPr>
      <w:r w:rsidRPr="00280C25">
        <w:rPr>
          <w:rFonts w:cs="Arial"/>
          <w:snapToGrid w:val="0"/>
        </w:rPr>
        <w:t>je soubor chronologicky či jinak logicky uspořádaných dokumentů vztahujících se k jedné věci. Spis je vytvářen spojováním dokumentů (</w:t>
      </w:r>
      <w:proofErr w:type="spellStart"/>
      <w:r w:rsidRPr="00280C25">
        <w:rPr>
          <w:rFonts w:cs="Arial"/>
          <w:snapToGrid w:val="0"/>
        </w:rPr>
        <w:t>priorací</w:t>
      </w:r>
      <w:proofErr w:type="spellEnd"/>
      <w:r w:rsidRPr="00280C25">
        <w:rPr>
          <w:rFonts w:cs="Arial"/>
          <w:snapToGrid w:val="0"/>
        </w:rPr>
        <w:t xml:space="preserve">). Nový dokument se zaeviduje v podacím deníku a přidělí se mu číslo jednací. V podacím deníku se předcházející i nový dokument spojí vzájemnými odkazy. Součástí spisu je vždy soupis dokumentů s jejich čísly jednacími.  V případě, že jsou do spisu zařazeny dokumenty s různými skartačními </w:t>
      </w:r>
      <w:r w:rsidRPr="00280C25">
        <w:rPr>
          <w:rFonts w:cs="Arial"/>
          <w:snapToGrid w:val="0"/>
        </w:rPr>
        <w:lastRenderedPageBreak/>
        <w:t>znaky a lhůtami, spis přebírá vždy dominantní skartační znak a nejdelší skartační lhůtu z dokumentů do něho zařazených.</w:t>
      </w:r>
    </w:p>
    <w:p w14:paraId="6E85B779" w14:textId="77777777" w:rsidR="0030203C" w:rsidRPr="00280C25" w:rsidRDefault="0030203C" w:rsidP="0030203C">
      <w:pPr>
        <w:pStyle w:val="Zhlav"/>
        <w:tabs>
          <w:tab w:val="clear" w:pos="4536"/>
          <w:tab w:val="clear" w:pos="9072"/>
        </w:tabs>
        <w:spacing w:after="0"/>
        <w:rPr>
          <w:rFonts w:cs="Arial"/>
          <w:i/>
        </w:rPr>
      </w:pPr>
      <w:r w:rsidRPr="00280C25">
        <w:rPr>
          <w:rFonts w:cs="Arial"/>
          <w:i/>
        </w:rPr>
        <w:t>Smíšený spis</w:t>
      </w:r>
    </w:p>
    <w:p w14:paraId="1ADC93A5" w14:textId="77777777" w:rsidR="0030203C" w:rsidRPr="00280C25" w:rsidRDefault="0030203C" w:rsidP="0030203C">
      <w:pPr>
        <w:pStyle w:val="Zhlav"/>
        <w:tabs>
          <w:tab w:val="clear" w:pos="4536"/>
          <w:tab w:val="clear" w:pos="9072"/>
        </w:tabs>
        <w:spacing w:after="0"/>
        <w:rPr>
          <w:rFonts w:cs="Arial"/>
          <w:i/>
        </w:rPr>
      </w:pPr>
      <w:r w:rsidRPr="00280C25">
        <w:rPr>
          <w:rFonts w:cs="Arial"/>
        </w:rPr>
        <w:t>Pro účely tohoto řádu je pojmem smíšený spis míněn spis, jehož část je vedena v analogové a část v digitální podobě. Na jednotlivých částech spisu musí být poznačena vzájemná návaznost.</w:t>
      </w:r>
    </w:p>
    <w:p w14:paraId="1B18EFFE" w14:textId="77777777" w:rsidR="0030203C" w:rsidRPr="00280C25" w:rsidRDefault="0030203C" w:rsidP="0030203C">
      <w:pPr>
        <w:pStyle w:val="Zhlav"/>
        <w:tabs>
          <w:tab w:val="clear" w:pos="4536"/>
          <w:tab w:val="clear" w:pos="9072"/>
        </w:tabs>
        <w:spacing w:before="120" w:after="0"/>
        <w:rPr>
          <w:rFonts w:cs="Arial"/>
          <w:i/>
        </w:rPr>
      </w:pPr>
      <w:r w:rsidRPr="00280C25">
        <w:rPr>
          <w:rFonts w:cs="Arial"/>
          <w:i/>
        </w:rPr>
        <w:t>Typový spis</w:t>
      </w:r>
    </w:p>
    <w:p w14:paraId="26BBAEF4" w14:textId="77777777" w:rsidR="0030203C" w:rsidRPr="00280C25" w:rsidRDefault="0030203C" w:rsidP="0030203C">
      <w:pPr>
        <w:pStyle w:val="Zhlav"/>
        <w:tabs>
          <w:tab w:val="clear" w:pos="4536"/>
          <w:tab w:val="clear" w:pos="9072"/>
        </w:tabs>
        <w:spacing w:after="0"/>
        <w:rPr>
          <w:rFonts w:cs="Arial"/>
        </w:rPr>
      </w:pPr>
      <w:r w:rsidRPr="00280C25">
        <w:rPr>
          <w:rFonts w:cs="Arial"/>
        </w:rPr>
        <w:t>je spis týkající se jedné nebo více agend. Vzniká jako výsledek stejnorodých opakujících se procesů a má obdobný obsah nebo strukturu (např. stavební spisy budov, personální spisy, spisy o vodním toku).</w:t>
      </w:r>
    </w:p>
    <w:p w14:paraId="09338BA7" w14:textId="77777777" w:rsidR="0030203C" w:rsidRPr="00280C25" w:rsidRDefault="0030203C" w:rsidP="0030203C">
      <w:pPr>
        <w:pStyle w:val="Nadpis4"/>
        <w:numPr>
          <w:ilvl w:val="0"/>
          <w:numId w:val="0"/>
        </w:numPr>
        <w:spacing w:before="120" w:after="0"/>
        <w:rPr>
          <w:rFonts w:cs="Arial"/>
          <w:b/>
          <w:i w:val="0"/>
          <w:szCs w:val="20"/>
        </w:rPr>
      </w:pPr>
      <w:r w:rsidRPr="00280C25">
        <w:rPr>
          <w:rFonts w:cs="Arial"/>
          <w:b/>
          <w:i w:val="0"/>
          <w:szCs w:val="20"/>
        </w:rPr>
        <w:t>Spisová služba</w:t>
      </w:r>
    </w:p>
    <w:p w14:paraId="19814450" w14:textId="77777777" w:rsidR="0030203C" w:rsidRPr="00280C25" w:rsidRDefault="0030203C" w:rsidP="0030203C">
      <w:pPr>
        <w:pStyle w:val="Zkladntext"/>
        <w:spacing w:after="0"/>
        <w:rPr>
          <w:rFonts w:cs="Arial"/>
        </w:rPr>
      </w:pPr>
      <w:r w:rsidRPr="00280C25">
        <w:rPr>
          <w:rFonts w:cs="Arial"/>
        </w:rPr>
        <w:t>je soubor pravidel a opatření zajišťujících  odbornou správu dokumentů doručených a vzniklých z činnosti LČR, popř. z činnosti jeho právních předchůdců, zahrnující jejich řádný příjem, třídění, označování, skenování, evidenci, rozdělování, oběh, vyřizování, vyhotovování, podepisování, užívání razítek, odesílání, ukládání a skartační řízení, a to včetně kontroly těchto činností.</w:t>
      </w:r>
    </w:p>
    <w:p w14:paraId="0F265ED9" w14:textId="77777777" w:rsidR="0030203C" w:rsidRPr="00280C25" w:rsidRDefault="0030203C" w:rsidP="0030203C">
      <w:pPr>
        <w:pStyle w:val="Zkladntext"/>
        <w:spacing w:before="120" w:after="0"/>
        <w:rPr>
          <w:rFonts w:cs="Arial"/>
          <w:b/>
        </w:rPr>
      </w:pPr>
      <w:r w:rsidRPr="00280C25">
        <w:rPr>
          <w:rFonts w:cs="Arial"/>
          <w:b/>
        </w:rPr>
        <w:t>Spisová značka</w:t>
      </w:r>
    </w:p>
    <w:p w14:paraId="4E115DA2" w14:textId="77777777" w:rsidR="0030203C" w:rsidRPr="00280C25" w:rsidRDefault="0030203C" w:rsidP="0030203C">
      <w:pPr>
        <w:pStyle w:val="Zkladntext"/>
        <w:spacing w:after="0"/>
        <w:rPr>
          <w:rFonts w:cs="Arial"/>
        </w:rPr>
      </w:pPr>
      <w:r w:rsidRPr="00280C25">
        <w:rPr>
          <w:rFonts w:cs="Arial"/>
        </w:rPr>
        <w:t>je evidenční číslo spisu (např. LCR0000123/2017).</w:t>
      </w:r>
    </w:p>
    <w:p w14:paraId="0B41EF8A" w14:textId="77777777" w:rsidR="0030203C" w:rsidRPr="00280C25" w:rsidRDefault="0030203C" w:rsidP="0030203C">
      <w:pPr>
        <w:pStyle w:val="Zkladntext"/>
        <w:spacing w:before="120" w:after="0"/>
        <w:rPr>
          <w:rFonts w:cs="Arial"/>
          <w:b/>
        </w:rPr>
      </w:pPr>
      <w:r w:rsidRPr="00280C25">
        <w:rPr>
          <w:rFonts w:cs="Arial"/>
          <w:b/>
        </w:rPr>
        <w:t>Spisovna</w:t>
      </w:r>
    </w:p>
    <w:p w14:paraId="7B8F32E2" w14:textId="77777777" w:rsidR="0030203C" w:rsidRPr="00280C25" w:rsidRDefault="0030203C" w:rsidP="0030203C">
      <w:pPr>
        <w:pStyle w:val="Zkladntext"/>
        <w:spacing w:after="0"/>
        <w:rPr>
          <w:rFonts w:cs="Arial"/>
        </w:rPr>
      </w:pPr>
      <w:r w:rsidRPr="00280C25">
        <w:rPr>
          <w:rFonts w:cs="Arial"/>
        </w:rPr>
        <w:t>je místo určené k uložení, vyhledávání a předkládání dokumentů a spisů pro potřebu LČR a k provádění skartačního řízení. Každá OJ, Odbor účetnictví a Oddělení výzkumu a projektů EU mají vlastní spisovnu.</w:t>
      </w:r>
    </w:p>
    <w:p w14:paraId="3F9FF952" w14:textId="77777777" w:rsidR="0030203C" w:rsidRPr="00280C25" w:rsidRDefault="0030203C" w:rsidP="0030203C">
      <w:pPr>
        <w:pStyle w:val="Zkladntext"/>
        <w:spacing w:before="120" w:after="0"/>
        <w:rPr>
          <w:rFonts w:cs="Arial"/>
          <w:b/>
        </w:rPr>
      </w:pPr>
      <w:r w:rsidRPr="00280C25">
        <w:rPr>
          <w:rFonts w:cs="Arial"/>
          <w:b/>
        </w:rPr>
        <w:t>Spisový a skartační plán</w:t>
      </w:r>
    </w:p>
    <w:p w14:paraId="772C83F2" w14:textId="77777777" w:rsidR="0030203C" w:rsidRPr="00280C25" w:rsidRDefault="0030203C" w:rsidP="0030203C">
      <w:pPr>
        <w:pStyle w:val="Zkladntext"/>
        <w:spacing w:after="0"/>
        <w:rPr>
          <w:rFonts w:cs="Arial"/>
          <w:iCs/>
        </w:rPr>
      </w:pPr>
      <w:r w:rsidRPr="00280C25">
        <w:rPr>
          <w:rFonts w:cs="Arial"/>
        </w:rPr>
        <w:t>je seznam typů dokumentů s vyznačenými spisovými znaky, skartačními znaky a skartačními lhůtami</w:t>
      </w:r>
      <w:r w:rsidRPr="00280C25">
        <w:rPr>
          <w:rFonts w:cs="Arial"/>
          <w:iCs/>
        </w:rPr>
        <w:t>.</w:t>
      </w:r>
    </w:p>
    <w:p w14:paraId="01CECDDC" w14:textId="77777777" w:rsidR="0030203C" w:rsidRPr="00280C25" w:rsidRDefault="0030203C" w:rsidP="0030203C">
      <w:pPr>
        <w:pStyle w:val="Zkladntext"/>
        <w:spacing w:before="120" w:after="0"/>
        <w:rPr>
          <w:rFonts w:cs="Arial"/>
          <w:b/>
        </w:rPr>
      </w:pPr>
      <w:r w:rsidRPr="00280C25">
        <w:rPr>
          <w:rFonts w:cs="Arial"/>
          <w:b/>
        </w:rPr>
        <w:t>Spisový znak</w:t>
      </w:r>
    </w:p>
    <w:p w14:paraId="75BC169C" w14:textId="77777777" w:rsidR="0030203C" w:rsidRPr="00280C25" w:rsidRDefault="0030203C" w:rsidP="0030203C">
      <w:pPr>
        <w:pStyle w:val="Zkladntext"/>
        <w:spacing w:after="0"/>
        <w:rPr>
          <w:rFonts w:cs="Arial"/>
        </w:rPr>
      </w:pPr>
      <w:r w:rsidRPr="00280C25">
        <w:rPr>
          <w:rFonts w:cs="Arial"/>
        </w:rPr>
        <w:t>je číselné označení skupiny dokumentů, pod nímž se dokument ukládá. Přiděluje se podle Spisového a skartačního plánu. Ze spisového znaku lze určit skartační znak.</w:t>
      </w:r>
    </w:p>
    <w:p w14:paraId="4BBC4686" w14:textId="77777777" w:rsidR="0030203C" w:rsidRPr="00280C25" w:rsidRDefault="0030203C" w:rsidP="0030203C">
      <w:pPr>
        <w:spacing w:before="120" w:after="0"/>
      </w:pPr>
      <w:r w:rsidRPr="00280C25">
        <w:rPr>
          <w:i/>
        </w:rPr>
        <w:t>Znak S</w:t>
      </w:r>
      <w:r w:rsidRPr="00280C25">
        <w:t xml:space="preserve"> – spisový znak je až trojmístné celé kladné číslo doplněné jednou číslicí za tečkou, která vyjadřuje délku skartační lhůty (např. 825.5 Životní prostředí – ostatní).</w:t>
      </w:r>
    </w:p>
    <w:p w14:paraId="10EA6A29" w14:textId="77777777" w:rsidR="0030203C" w:rsidRPr="00280C25" w:rsidRDefault="0030203C" w:rsidP="0030203C">
      <w:pPr>
        <w:spacing w:before="12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850"/>
        <w:gridCol w:w="3291"/>
      </w:tblGrid>
      <w:tr w:rsidR="00280C25" w:rsidRPr="00280C25" w14:paraId="3C5C7770" w14:textId="77777777" w:rsidTr="00EE3142">
        <w:tc>
          <w:tcPr>
            <w:tcW w:w="3070" w:type="dxa"/>
          </w:tcPr>
          <w:p w14:paraId="0BF75474" w14:textId="77777777" w:rsidR="0030203C" w:rsidRPr="00280C25" w:rsidRDefault="0030203C" w:rsidP="00EE3142">
            <w:pPr>
              <w:spacing w:after="0"/>
              <w:rPr>
                <w:b/>
              </w:rPr>
            </w:pPr>
            <w:r w:rsidRPr="00280C25">
              <w:rPr>
                <w:b/>
              </w:rPr>
              <w:t>Spisový znak</w:t>
            </w:r>
          </w:p>
        </w:tc>
        <w:tc>
          <w:tcPr>
            <w:tcW w:w="2850" w:type="dxa"/>
          </w:tcPr>
          <w:p w14:paraId="2A6FAA67" w14:textId="77777777" w:rsidR="0030203C" w:rsidRPr="00280C25" w:rsidRDefault="0030203C" w:rsidP="00EE3142">
            <w:pPr>
              <w:spacing w:after="0"/>
              <w:rPr>
                <w:b/>
              </w:rPr>
            </w:pPr>
            <w:r w:rsidRPr="00280C25">
              <w:rPr>
                <w:b/>
              </w:rPr>
              <w:t>Doba uložení</w:t>
            </w:r>
          </w:p>
        </w:tc>
        <w:tc>
          <w:tcPr>
            <w:tcW w:w="3291" w:type="dxa"/>
          </w:tcPr>
          <w:p w14:paraId="18E8F71B" w14:textId="77777777" w:rsidR="0030203C" w:rsidRPr="00280C25" w:rsidRDefault="0030203C" w:rsidP="00EE3142">
            <w:pPr>
              <w:spacing w:after="0"/>
              <w:rPr>
                <w:b/>
              </w:rPr>
            </w:pPr>
            <w:r w:rsidRPr="00280C25">
              <w:rPr>
                <w:b/>
              </w:rPr>
              <w:t>Skartační znak – skartační lhůta</w:t>
            </w:r>
          </w:p>
        </w:tc>
      </w:tr>
      <w:tr w:rsidR="00280C25" w:rsidRPr="00280C25" w14:paraId="66C78B46" w14:textId="77777777" w:rsidTr="00EE3142">
        <w:tc>
          <w:tcPr>
            <w:tcW w:w="3070" w:type="dxa"/>
          </w:tcPr>
          <w:p w14:paraId="425ED91B" w14:textId="77777777" w:rsidR="0030203C" w:rsidRPr="00280C25" w:rsidRDefault="0030203C" w:rsidP="00EE3142">
            <w:pPr>
              <w:spacing w:after="0"/>
            </w:pPr>
            <w:proofErr w:type="gramStart"/>
            <w:r w:rsidRPr="00280C25">
              <w:t>xxx.1</w:t>
            </w:r>
            <w:proofErr w:type="gramEnd"/>
          </w:p>
        </w:tc>
        <w:tc>
          <w:tcPr>
            <w:tcW w:w="2850" w:type="dxa"/>
          </w:tcPr>
          <w:p w14:paraId="4BBBBD58" w14:textId="77777777" w:rsidR="0030203C" w:rsidRPr="00280C25" w:rsidRDefault="0030203C" w:rsidP="00EE3142">
            <w:pPr>
              <w:spacing w:after="0"/>
            </w:pPr>
            <w:r w:rsidRPr="00280C25">
              <w:t>1 rok</w:t>
            </w:r>
          </w:p>
        </w:tc>
        <w:tc>
          <w:tcPr>
            <w:tcW w:w="3291" w:type="dxa"/>
          </w:tcPr>
          <w:p w14:paraId="7C5BBF51" w14:textId="77777777" w:rsidR="0030203C" w:rsidRPr="00280C25" w:rsidRDefault="0030203C" w:rsidP="00EE3142">
            <w:pPr>
              <w:spacing w:after="0"/>
            </w:pPr>
            <w:r w:rsidRPr="00280C25">
              <w:t>S - 01</w:t>
            </w:r>
          </w:p>
        </w:tc>
      </w:tr>
      <w:tr w:rsidR="00280C25" w:rsidRPr="00280C25" w14:paraId="2B447839" w14:textId="77777777" w:rsidTr="00EE3142">
        <w:tc>
          <w:tcPr>
            <w:tcW w:w="3070" w:type="dxa"/>
          </w:tcPr>
          <w:p w14:paraId="1036D838" w14:textId="77777777" w:rsidR="0030203C" w:rsidRPr="00280C25" w:rsidRDefault="0030203C" w:rsidP="00EE3142">
            <w:pPr>
              <w:spacing w:after="0"/>
            </w:pPr>
            <w:proofErr w:type="gramStart"/>
            <w:r w:rsidRPr="00280C25">
              <w:t>xxx.2</w:t>
            </w:r>
            <w:proofErr w:type="gramEnd"/>
          </w:p>
        </w:tc>
        <w:tc>
          <w:tcPr>
            <w:tcW w:w="2850" w:type="dxa"/>
          </w:tcPr>
          <w:p w14:paraId="2311A361" w14:textId="77777777" w:rsidR="0030203C" w:rsidRPr="00280C25" w:rsidRDefault="0030203C" w:rsidP="00EE3142">
            <w:pPr>
              <w:spacing w:after="0"/>
            </w:pPr>
            <w:r w:rsidRPr="00280C25">
              <w:t>2 roky</w:t>
            </w:r>
          </w:p>
        </w:tc>
        <w:tc>
          <w:tcPr>
            <w:tcW w:w="3291" w:type="dxa"/>
          </w:tcPr>
          <w:p w14:paraId="76B57B34" w14:textId="77777777" w:rsidR="0030203C" w:rsidRPr="00280C25" w:rsidRDefault="0030203C" w:rsidP="00EE3142">
            <w:pPr>
              <w:spacing w:after="0"/>
            </w:pPr>
            <w:r w:rsidRPr="00280C25">
              <w:t>S - 02</w:t>
            </w:r>
          </w:p>
        </w:tc>
      </w:tr>
      <w:tr w:rsidR="00280C25" w:rsidRPr="00280C25" w14:paraId="7044FC36" w14:textId="77777777" w:rsidTr="00EE3142">
        <w:tc>
          <w:tcPr>
            <w:tcW w:w="3070" w:type="dxa"/>
          </w:tcPr>
          <w:p w14:paraId="7CC4DFC5" w14:textId="77777777" w:rsidR="0030203C" w:rsidRPr="00280C25" w:rsidRDefault="0030203C" w:rsidP="00EE3142">
            <w:pPr>
              <w:spacing w:after="0"/>
            </w:pPr>
            <w:proofErr w:type="gramStart"/>
            <w:r w:rsidRPr="00280C25">
              <w:t>xxx.3</w:t>
            </w:r>
            <w:proofErr w:type="gramEnd"/>
          </w:p>
        </w:tc>
        <w:tc>
          <w:tcPr>
            <w:tcW w:w="2850" w:type="dxa"/>
          </w:tcPr>
          <w:p w14:paraId="27C98A32" w14:textId="77777777" w:rsidR="0030203C" w:rsidRPr="00280C25" w:rsidRDefault="0030203C" w:rsidP="00EE3142">
            <w:pPr>
              <w:spacing w:after="0"/>
            </w:pPr>
            <w:r w:rsidRPr="00280C25">
              <w:t>3 roky</w:t>
            </w:r>
          </w:p>
        </w:tc>
        <w:tc>
          <w:tcPr>
            <w:tcW w:w="3291" w:type="dxa"/>
          </w:tcPr>
          <w:p w14:paraId="79C75CED" w14:textId="77777777" w:rsidR="0030203C" w:rsidRPr="00280C25" w:rsidRDefault="0030203C" w:rsidP="00EE3142">
            <w:pPr>
              <w:spacing w:after="0"/>
            </w:pPr>
            <w:r w:rsidRPr="00280C25">
              <w:t>S - 03</w:t>
            </w:r>
          </w:p>
        </w:tc>
      </w:tr>
      <w:tr w:rsidR="00280C25" w:rsidRPr="00280C25" w14:paraId="00304688" w14:textId="77777777" w:rsidTr="00EE3142">
        <w:tc>
          <w:tcPr>
            <w:tcW w:w="3070" w:type="dxa"/>
          </w:tcPr>
          <w:p w14:paraId="218C973C" w14:textId="77777777" w:rsidR="0030203C" w:rsidRPr="00280C25" w:rsidRDefault="0030203C" w:rsidP="00EE3142">
            <w:pPr>
              <w:spacing w:after="0"/>
            </w:pPr>
            <w:proofErr w:type="gramStart"/>
            <w:r w:rsidRPr="00280C25">
              <w:t>xxx.4</w:t>
            </w:r>
            <w:proofErr w:type="gramEnd"/>
          </w:p>
        </w:tc>
        <w:tc>
          <w:tcPr>
            <w:tcW w:w="2850" w:type="dxa"/>
          </w:tcPr>
          <w:p w14:paraId="299296C4" w14:textId="77777777" w:rsidR="0030203C" w:rsidRPr="00280C25" w:rsidRDefault="0030203C" w:rsidP="00EE3142">
            <w:pPr>
              <w:spacing w:after="0"/>
            </w:pPr>
            <w:r w:rsidRPr="00280C25">
              <w:t>5 roků</w:t>
            </w:r>
          </w:p>
        </w:tc>
        <w:tc>
          <w:tcPr>
            <w:tcW w:w="3291" w:type="dxa"/>
          </w:tcPr>
          <w:p w14:paraId="77AE98FE" w14:textId="77777777" w:rsidR="0030203C" w:rsidRPr="00280C25" w:rsidRDefault="0030203C" w:rsidP="00EE3142">
            <w:pPr>
              <w:spacing w:after="0"/>
            </w:pPr>
            <w:r w:rsidRPr="00280C25">
              <w:t>S - 05</w:t>
            </w:r>
          </w:p>
        </w:tc>
      </w:tr>
      <w:tr w:rsidR="00280C25" w:rsidRPr="00280C25" w14:paraId="4A46E814" w14:textId="77777777" w:rsidTr="00EE3142">
        <w:tc>
          <w:tcPr>
            <w:tcW w:w="3070" w:type="dxa"/>
          </w:tcPr>
          <w:p w14:paraId="570E856E" w14:textId="77777777" w:rsidR="0030203C" w:rsidRPr="00280C25" w:rsidRDefault="0030203C" w:rsidP="00EE3142">
            <w:pPr>
              <w:spacing w:after="0"/>
            </w:pPr>
            <w:proofErr w:type="gramStart"/>
            <w:r w:rsidRPr="00280C25">
              <w:t>xxx.5</w:t>
            </w:r>
            <w:proofErr w:type="gramEnd"/>
          </w:p>
        </w:tc>
        <w:tc>
          <w:tcPr>
            <w:tcW w:w="2850" w:type="dxa"/>
          </w:tcPr>
          <w:p w14:paraId="6321A560" w14:textId="77777777" w:rsidR="0030203C" w:rsidRPr="00280C25" w:rsidRDefault="0030203C" w:rsidP="00EE3142">
            <w:pPr>
              <w:spacing w:after="0"/>
            </w:pPr>
            <w:r w:rsidRPr="00280C25">
              <w:t>10 roků</w:t>
            </w:r>
          </w:p>
        </w:tc>
        <w:tc>
          <w:tcPr>
            <w:tcW w:w="3291" w:type="dxa"/>
          </w:tcPr>
          <w:p w14:paraId="1CD248FE" w14:textId="77777777" w:rsidR="0030203C" w:rsidRPr="00280C25" w:rsidRDefault="0030203C" w:rsidP="00EE3142">
            <w:pPr>
              <w:spacing w:after="0"/>
            </w:pPr>
            <w:r w:rsidRPr="00280C25">
              <w:t>S - 10</w:t>
            </w:r>
          </w:p>
        </w:tc>
      </w:tr>
      <w:tr w:rsidR="00280C25" w:rsidRPr="00280C25" w14:paraId="604BCD5E" w14:textId="77777777" w:rsidTr="00EE3142">
        <w:tc>
          <w:tcPr>
            <w:tcW w:w="3070" w:type="dxa"/>
          </w:tcPr>
          <w:p w14:paraId="1D421CC3" w14:textId="77777777" w:rsidR="0030203C" w:rsidRPr="00280C25" w:rsidRDefault="0030203C" w:rsidP="00EE3142">
            <w:pPr>
              <w:spacing w:after="0"/>
            </w:pPr>
            <w:proofErr w:type="gramStart"/>
            <w:r w:rsidRPr="00280C25">
              <w:t>xxx.6</w:t>
            </w:r>
            <w:proofErr w:type="gramEnd"/>
          </w:p>
        </w:tc>
        <w:tc>
          <w:tcPr>
            <w:tcW w:w="2850" w:type="dxa"/>
          </w:tcPr>
          <w:p w14:paraId="0C5621FC" w14:textId="77777777" w:rsidR="0030203C" w:rsidRPr="00280C25" w:rsidRDefault="0030203C" w:rsidP="00EE3142">
            <w:pPr>
              <w:spacing w:after="0"/>
            </w:pPr>
            <w:r w:rsidRPr="00280C25">
              <w:t>15 roků</w:t>
            </w:r>
          </w:p>
        </w:tc>
        <w:tc>
          <w:tcPr>
            <w:tcW w:w="3291" w:type="dxa"/>
          </w:tcPr>
          <w:p w14:paraId="5F627C6A" w14:textId="77777777" w:rsidR="0030203C" w:rsidRPr="00280C25" w:rsidRDefault="0030203C" w:rsidP="00EE3142">
            <w:pPr>
              <w:spacing w:after="0"/>
            </w:pPr>
            <w:r w:rsidRPr="00280C25">
              <w:t>S - 15</w:t>
            </w:r>
          </w:p>
        </w:tc>
      </w:tr>
      <w:tr w:rsidR="00280C25" w:rsidRPr="00280C25" w14:paraId="07870C29" w14:textId="77777777" w:rsidTr="00EE3142">
        <w:tc>
          <w:tcPr>
            <w:tcW w:w="3070" w:type="dxa"/>
          </w:tcPr>
          <w:p w14:paraId="57126757" w14:textId="77777777" w:rsidR="0030203C" w:rsidRPr="00280C25" w:rsidRDefault="0030203C" w:rsidP="00EE3142">
            <w:pPr>
              <w:spacing w:after="0"/>
            </w:pPr>
            <w:proofErr w:type="gramStart"/>
            <w:r w:rsidRPr="00280C25">
              <w:t>xxx.7</w:t>
            </w:r>
            <w:proofErr w:type="gramEnd"/>
          </w:p>
        </w:tc>
        <w:tc>
          <w:tcPr>
            <w:tcW w:w="2850" w:type="dxa"/>
          </w:tcPr>
          <w:p w14:paraId="7813466D" w14:textId="77777777" w:rsidR="0030203C" w:rsidRPr="00280C25" w:rsidRDefault="0030203C" w:rsidP="00EE3142">
            <w:pPr>
              <w:spacing w:after="0"/>
            </w:pPr>
            <w:r w:rsidRPr="00280C25">
              <w:t>20 roků</w:t>
            </w:r>
          </w:p>
        </w:tc>
        <w:tc>
          <w:tcPr>
            <w:tcW w:w="3291" w:type="dxa"/>
          </w:tcPr>
          <w:p w14:paraId="1681AAED" w14:textId="77777777" w:rsidR="0030203C" w:rsidRPr="00280C25" w:rsidRDefault="0030203C" w:rsidP="00EE3142">
            <w:pPr>
              <w:spacing w:after="0"/>
            </w:pPr>
            <w:r w:rsidRPr="00280C25">
              <w:t>S - 20</w:t>
            </w:r>
          </w:p>
        </w:tc>
      </w:tr>
      <w:tr w:rsidR="00280C25" w:rsidRPr="00280C25" w14:paraId="43A0D838" w14:textId="77777777" w:rsidTr="00EE3142">
        <w:tc>
          <w:tcPr>
            <w:tcW w:w="3070" w:type="dxa"/>
          </w:tcPr>
          <w:p w14:paraId="62EA2E00" w14:textId="77777777" w:rsidR="0030203C" w:rsidRPr="00280C25" w:rsidRDefault="0030203C" w:rsidP="00EE3142">
            <w:pPr>
              <w:spacing w:after="0"/>
            </w:pPr>
            <w:proofErr w:type="gramStart"/>
            <w:r w:rsidRPr="00280C25">
              <w:t>xxx.8</w:t>
            </w:r>
            <w:proofErr w:type="gramEnd"/>
          </w:p>
        </w:tc>
        <w:tc>
          <w:tcPr>
            <w:tcW w:w="2850" w:type="dxa"/>
          </w:tcPr>
          <w:p w14:paraId="4CF39D2D" w14:textId="77777777" w:rsidR="0030203C" w:rsidRPr="00280C25" w:rsidRDefault="0030203C" w:rsidP="00EE3142">
            <w:pPr>
              <w:spacing w:after="0"/>
            </w:pPr>
            <w:r w:rsidRPr="00280C25">
              <w:t>30 roků</w:t>
            </w:r>
          </w:p>
        </w:tc>
        <w:tc>
          <w:tcPr>
            <w:tcW w:w="3291" w:type="dxa"/>
          </w:tcPr>
          <w:p w14:paraId="38E1A5C2" w14:textId="77777777" w:rsidR="0030203C" w:rsidRPr="00280C25" w:rsidRDefault="0030203C" w:rsidP="00EE3142">
            <w:pPr>
              <w:spacing w:after="0"/>
            </w:pPr>
            <w:r w:rsidRPr="00280C25">
              <w:t>S - 30</w:t>
            </w:r>
          </w:p>
        </w:tc>
      </w:tr>
      <w:tr w:rsidR="00280C25" w:rsidRPr="00280C25" w14:paraId="379B5FBC" w14:textId="77777777" w:rsidTr="00EE3142">
        <w:tc>
          <w:tcPr>
            <w:tcW w:w="3070" w:type="dxa"/>
          </w:tcPr>
          <w:p w14:paraId="0C93C6E5" w14:textId="77777777" w:rsidR="0030203C" w:rsidRPr="00280C25" w:rsidRDefault="0030203C" w:rsidP="00EE3142">
            <w:pPr>
              <w:spacing w:after="0"/>
            </w:pPr>
            <w:proofErr w:type="gramStart"/>
            <w:r w:rsidRPr="00280C25">
              <w:t>xxx.9</w:t>
            </w:r>
            <w:proofErr w:type="gramEnd"/>
          </w:p>
        </w:tc>
        <w:tc>
          <w:tcPr>
            <w:tcW w:w="2850" w:type="dxa"/>
          </w:tcPr>
          <w:p w14:paraId="1C41FDE9" w14:textId="77777777" w:rsidR="0030203C" w:rsidRPr="00280C25" w:rsidRDefault="0030203C" w:rsidP="00EE3142">
            <w:pPr>
              <w:spacing w:after="0"/>
            </w:pPr>
            <w:r w:rsidRPr="00280C25">
              <w:t>50 roků</w:t>
            </w:r>
          </w:p>
        </w:tc>
        <w:tc>
          <w:tcPr>
            <w:tcW w:w="3291" w:type="dxa"/>
          </w:tcPr>
          <w:p w14:paraId="2AB68865" w14:textId="77777777" w:rsidR="0030203C" w:rsidRPr="00280C25" w:rsidRDefault="0030203C" w:rsidP="00EE3142">
            <w:pPr>
              <w:spacing w:after="0"/>
            </w:pPr>
            <w:r w:rsidRPr="00280C25">
              <w:t>S - 50</w:t>
            </w:r>
          </w:p>
        </w:tc>
      </w:tr>
    </w:tbl>
    <w:p w14:paraId="5EB48F5A" w14:textId="77777777" w:rsidR="0030203C" w:rsidRPr="00280C25" w:rsidRDefault="0030203C" w:rsidP="0030203C">
      <w:pPr>
        <w:spacing w:before="240" w:after="0"/>
      </w:pPr>
      <w:r w:rsidRPr="00280C25">
        <w:rPr>
          <w:i/>
        </w:rPr>
        <w:t>Znak A</w:t>
      </w:r>
      <w:r w:rsidRPr="00280C25">
        <w:t xml:space="preserve"> – spisový znak je až trojmístné celé kladné číslo (např. 69 – Dozorčí rada LČR). Z tohoto čísla nelze odvodit skartační lhůtu. Ta je uvedena ve Spisovém a skartačním plánu.</w:t>
      </w:r>
    </w:p>
    <w:p w14:paraId="4FEC6AA7" w14:textId="77777777" w:rsidR="0030203C" w:rsidRPr="00280C25" w:rsidRDefault="0030203C" w:rsidP="0030203C"/>
    <w:p w14:paraId="3BC46548" w14:textId="77777777" w:rsidR="00CD5ADC" w:rsidRPr="00280C25" w:rsidRDefault="0030203C" w:rsidP="00CD5ADC">
      <w:pPr>
        <w:pStyle w:val="Nadpis1"/>
        <w:keepLines/>
        <w:tabs>
          <w:tab w:val="clear" w:pos="709"/>
        </w:tabs>
        <w:spacing w:before="240" w:after="120" w:line="276" w:lineRule="auto"/>
        <w:ind w:left="431" w:hanging="431"/>
        <w:jc w:val="left"/>
      </w:pPr>
      <w:bookmarkStart w:id="10" w:name="_Toc497735662"/>
      <w:bookmarkEnd w:id="0"/>
      <w:bookmarkEnd w:id="1"/>
      <w:bookmarkEnd w:id="2"/>
      <w:bookmarkEnd w:id="3"/>
      <w:r w:rsidRPr="00280C25">
        <w:t>Spisový a skartační řád</w:t>
      </w:r>
      <w:bookmarkEnd w:id="10"/>
    </w:p>
    <w:p w14:paraId="786E421C" w14:textId="77777777" w:rsidR="0030203C" w:rsidRPr="00280C25" w:rsidRDefault="0030203C" w:rsidP="0030203C">
      <w:pPr>
        <w:pStyle w:val="Zkladntext"/>
        <w:numPr>
          <w:ilvl w:val="0"/>
          <w:numId w:val="16"/>
        </w:numPr>
        <w:ind w:left="357" w:hanging="357"/>
        <w:rPr>
          <w:rFonts w:cs="Arial"/>
          <w:snapToGrid w:val="0"/>
        </w:rPr>
      </w:pPr>
      <w:bookmarkStart w:id="11" w:name="_Toc121032692"/>
      <w:bookmarkStart w:id="12" w:name="_Toc133986408"/>
      <w:bookmarkStart w:id="13" w:name="_Toc143666012"/>
      <w:r w:rsidRPr="00280C25">
        <w:rPr>
          <w:rFonts w:cs="Arial"/>
          <w:snapToGrid w:val="0"/>
        </w:rPr>
        <w:t xml:space="preserve">Ustanovení Spisového a skartačního řádu vycházejí ze zákona č. 499/2004 Sb., o archivnictví a spisové službě, a souvisejících vyhlášek, v platném znění. Oddělení archivu zabezpečuje oblast spisové služby dle tohoto zákona a řídí se přitom pokyny SOA Zámrsk, který vykonává metodickou a kontrolní činnost v LČR. </w:t>
      </w:r>
    </w:p>
    <w:p w14:paraId="38EB2CE6" w14:textId="77777777" w:rsidR="0030203C" w:rsidRPr="00280C25" w:rsidRDefault="0030203C" w:rsidP="0030203C">
      <w:pPr>
        <w:pStyle w:val="Zkladntext"/>
        <w:numPr>
          <w:ilvl w:val="0"/>
          <w:numId w:val="16"/>
        </w:numPr>
        <w:ind w:left="357" w:hanging="357"/>
        <w:rPr>
          <w:rFonts w:cs="Arial"/>
        </w:rPr>
      </w:pPr>
      <w:r w:rsidRPr="00280C25">
        <w:rPr>
          <w:rFonts w:cs="Arial"/>
        </w:rPr>
        <w:t xml:space="preserve">Ustanovení tohoto řádu se nevztahují na dokumenty obsahující utajované informace dle </w:t>
      </w:r>
      <w:proofErr w:type="gramStart"/>
      <w:r w:rsidRPr="00280C25">
        <w:rPr>
          <w:rFonts w:cs="Arial"/>
        </w:rPr>
        <w:t>zákona   č.</w:t>
      </w:r>
      <w:proofErr w:type="gramEnd"/>
      <w:r w:rsidRPr="00280C25">
        <w:rPr>
          <w:rFonts w:cs="Arial"/>
        </w:rPr>
        <w:t xml:space="preserve"> 412/2005 Sb., o ochraně utajovaných informací a bezpečnostní způsobilosti, v platném znění.</w:t>
      </w:r>
    </w:p>
    <w:p w14:paraId="31264FCB" w14:textId="77777777" w:rsidR="0030203C" w:rsidRPr="00280C25" w:rsidRDefault="0030203C" w:rsidP="0030203C">
      <w:pPr>
        <w:pStyle w:val="Zkladntext"/>
        <w:numPr>
          <w:ilvl w:val="0"/>
          <w:numId w:val="16"/>
        </w:numPr>
        <w:ind w:left="357" w:hanging="357"/>
        <w:rPr>
          <w:rFonts w:cs="Arial"/>
          <w:snapToGrid w:val="0"/>
        </w:rPr>
      </w:pPr>
      <w:r w:rsidRPr="00280C25">
        <w:rPr>
          <w:rFonts w:cs="Arial"/>
          <w:snapToGrid w:val="0"/>
        </w:rPr>
        <w:lastRenderedPageBreak/>
        <w:t>Spisový a skartační řád určuje základní pravidla, jak zacházet s písemnými, obrazovými, zvukovými nebo jinými zaznamenanými informacemi, ať už v podobě analogové či digitální (dále jen dokumenty), které vznikly nebo byly vyřízeny v LČR.</w:t>
      </w:r>
    </w:p>
    <w:p w14:paraId="25CFE93A" w14:textId="77777777" w:rsidR="0030203C" w:rsidRPr="00280C25" w:rsidRDefault="0030203C" w:rsidP="0030203C">
      <w:pPr>
        <w:pStyle w:val="Zkladntext"/>
        <w:numPr>
          <w:ilvl w:val="0"/>
          <w:numId w:val="16"/>
        </w:numPr>
        <w:ind w:left="357" w:hanging="357"/>
        <w:rPr>
          <w:rFonts w:cs="Arial"/>
        </w:rPr>
      </w:pPr>
      <w:r w:rsidRPr="00280C25">
        <w:rPr>
          <w:rFonts w:cs="Arial"/>
        </w:rPr>
        <w:t>LČR vedou spisovou službu v elektronické podobě v elektronickém systému umožňujícím správu dokumentů v  analogové i digitální podobě. Ochrana osobních údajů obsažených v dokumentech je zajištěna nastavením přístupových práv k dokumentům a funkcionalitám.</w:t>
      </w:r>
    </w:p>
    <w:bookmarkEnd w:id="11"/>
    <w:bookmarkEnd w:id="12"/>
    <w:bookmarkEnd w:id="13"/>
    <w:p w14:paraId="34331EAD" w14:textId="77777777" w:rsidR="0030203C" w:rsidRPr="00280C25" w:rsidRDefault="0030203C" w:rsidP="0030203C">
      <w:pPr>
        <w:pStyle w:val="Zkladntext"/>
        <w:numPr>
          <w:ilvl w:val="0"/>
          <w:numId w:val="16"/>
        </w:numPr>
        <w:ind w:left="357" w:hanging="357"/>
        <w:rPr>
          <w:rFonts w:cs="Arial"/>
        </w:rPr>
      </w:pPr>
      <w:r w:rsidRPr="00280C25">
        <w:rPr>
          <w:rFonts w:cs="Arial"/>
        </w:rPr>
        <w:t>Spisový a skartační řád je platný pro všechny zaměstnance LČR. Je služební povinností každého zaměstnance řídit se ustanoveními tohoto základního dokumentu.</w:t>
      </w:r>
    </w:p>
    <w:p w14:paraId="282CAD10" w14:textId="77777777" w:rsidR="0030203C" w:rsidRPr="00280C25" w:rsidRDefault="0030203C" w:rsidP="0030203C">
      <w:pPr>
        <w:pStyle w:val="Zkladntext"/>
        <w:numPr>
          <w:ilvl w:val="0"/>
          <w:numId w:val="16"/>
        </w:numPr>
        <w:ind w:left="357" w:hanging="357"/>
        <w:rPr>
          <w:rFonts w:cs="Arial"/>
        </w:rPr>
      </w:pPr>
      <w:r w:rsidRPr="00280C25">
        <w:rPr>
          <w:rFonts w:cs="Arial"/>
        </w:rPr>
        <w:t xml:space="preserve">Za dodržování Spisového a skartačního řádu odpovídají v rozsahu svých kompetencí vedoucí OJ </w:t>
      </w:r>
      <w:r w:rsidRPr="00280C25">
        <w:rPr>
          <w:rFonts w:cs="Arial"/>
        </w:rPr>
        <w:br/>
        <w:t>a vedoucí příslušných útvarů Ř LČR.</w:t>
      </w:r>
    </w:p>
    <w:p w14:paraId="54F80CF6" w14:textId="77777777" w:rsidR="0030203C" w:rsidRPr="00280C25" w:rsidRDefault="0030203C" w:rsidP="0030203C">
      <w:pPr>
        <w:numPr>
          <w:ilvl w:val="0"/>
          <w:numId w:val="16"/>
        </w:numPr>
        <w:rPr>
          <w:rFonts w:cs="Arial"/>
        </w:rPr>
      </w:pPr>
      <w:r w:rsidRPr="00280C25">
        <w:rPr>
          <w:rFonts w:cs="Arial"/>
        </w:rPr>
        <w:t>Veškeré dokumenty doručené nebo vzniklé z činnosti LČR jsou majetkem LČR.</w:t>
      </w:r>
    </w:p>
    <w:p w14:paraId="4B162484" w14:textId="77777777" w:rsidR="0030203C" w:rsidRPr="00280C25" w:rsidRDefault="0030203C" w:rsidP="0030203C">
      <w:pPr>
        <w:pStyle w:val="Zkladntext"/>
        <w:numPr>
          <w:ilvl w:val="0"/>
          <w:numId w:val="16"/>
        </w:numPr>
        <w:ind w:left="357" w:hanging="357"/>
        <w:rPr>
          <w:rFonts w:cs="Arial"/>
        </w:rPr>
      </w:pPr>
      <w:r w:rsidRPr="00280C25">
        <w:rPr>
          <w:rFonts w:cs="Arial"/>
        </w:rPr>
        <w:t>Vedoucí OJ, Odboru účetnictví a Oddělení výzkumu a projektů EU, tj. vedoucí těch útvarů, které mají zřízenu spisovnu, jmenují zaměstnance, kteří jsou na daném útvaru pověřeni zajišťováním řádného vedení spisové služby, přičemž se řídí metodickými pokyny Oddělení archivu. Pověření mají výše uvedení vedoucí zaměstnanci povinnost zaslat do Oddělení archivu (vzor pověření je k dispozici na intranetových stránkách Oddělení archivu, sekce Spisová služba).</w:t>
      </w:r>
    </w:p>
    <w:p w14:paraId="2B83AC0E" w14:textId="77777777" w:rsidR="0030203C" w:rsidRPr="00280C25" w:rsidRDefault="0030203C" w:rsidP="0030203C">
      <w:pPr>
        <w:pStyle w:val="Zkladntext"/>
        <w:numPr>
          <w:ilvl w:val="0"/>
          <w:numId w:val="16"/>
        </w:numPr>
        <w:ind w:left="357" w:hanging="357"/>
        <w:rPr>
          <w:rFonts w:cs="Arial"/>
        </w:rPr>
      </w:pPr>
      <w:r w:rsidRPr="00280C25">
        <w:rPr>
          <w:rFonts w:cs="Arial"/>
        </w:rPr>
        <w:t xml:space="preserve">Metodické materiály týkající se spisové služby jsou zveřejněny na intranetových stránkách Oddělení archivu. </w:t>
      </w:r>
    </w:p>
    <w:p w14:paraId="756C4F3A" w14:textId="77777777" w:rsidR="00105329" w:rsidRPr="00280C25" w:rsidRDefault="00105329" w:rsidP="00105329"/>
    <w:p w14:paraId="57286279" w14:textId="77777777" w:rsidR="0030203C" w:rsidRPr="00280C25" w:rsidRDefault="0030203C" w:rsidP="0030203C">
      <w:pPr>
        <w:pStyle w:val="Nadpis2"/>
        <w:rPr>
          <w:rFonts w:cs="Arial"/>
        </w:rPr>
      </w:pPr>
      <w:bookmarkStart w:id="14" w:name="_Toc270507983"/>
      <w:bookmarkStart w:id="15" w:name="_Toc337107717"/>
      <w:bookmarkStart w:id="16" w:name="_Toc361743288"/>
      <w:bookmarkStart w:id="17" w:name="_Toc497735663"/>
      <w:r w:rsidRPr="00280C25">
        <w:rPr>
          <w:rFonts w:cs="Arial"/>
        </w:rPr>
        <w:t>Spisový řád</w:t>
      </w:r>
      <w:bookmarkEnd w:id="14"/>
      <w:bookmarkEnd w:id="15"/>
      <w:bookmarkEnd w:id="16"/>
      <w:bookmarkEnd w:id="17"/>
    </w:p>
    <w:p w14:paraId="4356A648" w14:textId="77777777" w:rsidR="0030203C" w:rsidRPr="00280C25" w:rsidRDefault="0030203C" w:rsidP="0030203C">
      <w:pPr>
        <w:pStyle w:val="Nadpis3"/>
        <w:spacing w:after="240"/>
        <w:rPr>
          <w:rFonts w:cs="Arial"/>
          <w:snapToGrid w:val="0"/>
        </w:rPr>
      </w:pPr>
      <w:bookmarkStart w:id="18" w:name="_Toc270507984"/>
      <w:bookmarkStart w:id="19" w:name="_Toc337107718"/>
      <w:bookmarkStart w:id="20" w:name="_Toc361743289"/>
      <w:bookmarkStart w:id="21" w:name="_Toc497735664"/>
      <w:r w:rsidRPr="00280C25">
        <w:rPr>
          <w:rFonts w:cs="Arial"/>
          <w:snapToGrid w:val="0"/>
        </w:rPr>
        <w:t>Příjem, třídění, označování, skenování a evidování dokumentů</w:t>
      </w:r>
      <w:bookmarkEnd w:id="18"/>
      <w:bookmarkEnd w:id="19"/>
      <w:bookmarkEnd w:id="20"/>
      <w:bookmarkEnd w:id="21"/>
    </w:p>
    <w:p w14:paraId="6E35E854" w14:textId="77777777" w:rsidR="0030203C" w:rsidRPr="00280C25" w:rsidRDefault="0030203C" w:rsidP="0030203C">
      <w:pPr>
        <w:pStyle w:val="Zkladntext"/>
        <w:numPr>
          <w:ilvl w:val="0"/>
          <w:numId w:val="18"/>
        </w:numPr>
        <w:ind w:left="351" w:hanging="357"/>
        <w:rPr>
          <w:rFonts w:cs="Arial"/>
          <w:snapToGrid w:val="0"/>
        </w:rPr>
      </w:pPr>
      <w:r w:rsidRPr="00280C25">
        <w:rPr>
          <w:rFonts w:cs="Arial"/>
        </w:rPr>
        <w:t xml:space="preserve">Doručené dokumenty adresované LČR převezme podatelna. Podatelnu má každá OJ </w:t>
      </w:r>
      <w:proofErr w:type="gramStart"/>
      <w:r w:rsidRPr="00280C25">
        <w:rPr>
          <w:rFonts w:cs="Arial"/>
        </w:rPr>
        <w:t>včetně        Ř LČR</w:t>
      </w:r>
      <w:proofErr w:type="gramEnd"/>
      <w:r w:rsidRPr="00280C25">
        <w:rPr>
          <w:rFonts w:cs="Arial"/>
        </w:rPr>
        <w:t xml:space="preserve"> a Oddělení výzkumu a projektů EU. Přejímají se všechny druhy dokumentů v analogové i digitální podobě (tj. dopisy, faxy, emaily, datové zprávy, soubory na přenosných médiích) a jiné poštovní zásilky (např. balíky). Podatelna Ř LČR navíc centrálně přejímá a distribuuje datové zprávy doručené prostřednictvím datové schránky LČR. Za doručený dokument se považuje též záznam z osobního nebo telefonického jednání, který byl pořízen písemně nebo na elektronickém médiu. Dokument předaný mimo podatelnu se předá bez zbytečného odkladu podatelně k zaevidování, popřípadě může jeho bezodkladné zaevidování zajistit příslušný organizační útvar.</w:t>
      </w:r>
    </w:p>
    <w:p w14:paraId="251EC5FE" w14:textId="77777777" w:rsidR="0030203C" w:rsidRPr="00280C25" w:rsidRDefault="0030203C" w:rsidP="0030203C">
      <w:pPr>
        <w:pStyle w:val="Zkladntext"/>
        <w:numPr>
          <w:ilvl w:val="0"/>
          <w:numId w:val="18"/>
        </w:numPr>
        <w:ind w:left="351" w:hanging="357"/>
        <w:rPr>
          <w:rFonts w:cs="Arial"/>
          <w:snapToGrid w:val="0"/>
        </w:rPr>
      </w:pPr>
      <w:r w:rsidRPr="00280C25">
        <w:rPr>
          <w:rFonts w:cs="Arial"/>
          <w:bCs/>
        </w:rPr>
        <w:t>Zaměstnanec, na jehož adresu elektronické pošty byl přímo doručen dokument úředního charakteru v digitální podobě, má povinnost tento dokument zaevidovat v podacím deníku.</w:t>
      </w:r>
      <w:r w:rsidRPr="00280C25">
        <w:rPr>
          <w:rFonts w:cs="Arial"/>
        </w:rPr>
        <w:t xml:space="preserve"> </w:t>
      </w:r>
    </w:p>
    <w:p w14:paraId="289E7545" w14:textId="77777777" w:rsidR="0030203C" w:rsidRPr="00280C25" w:rsidRDefault="0030203C" w:rsidP="0030203C">
      <w:pPr>
        <w:pStyle w:val="Zkladntext"/>
        <w:numPr>
          <w:ilvl w:val="0"/>
          <w:numId w:val="18"/>
        </w:numPr>
        <w:ind w:left="351" w:hanging="357"/>
        <w:rPr>
          <w:rFonts w:cs="Arial"/>
          <w:snapToGrid w:val="0"/>
        </w:rPr>
      </w:pPr>
      <w:r w:rsidRPr="00280C25">
        <w:rPr>
          <w:rFonts w:cs="Arial"/>
        </w:rPr>
        <w:t>Dokumenty v analogové podobě, u kterých se zjistí, že nejsou adresovány LČR, se vrátí poště, doručiteli, nebo odesílateli s uvedením důvodu vrácení (po označení úředním razítkem s datem). V případě dokumentů doručených prostřednictvím e-mailové a datové schránky se o daném odesílatel pouze vyrozumí.</w:t>
      </w:r>
    </w:p>
    <w:p w14:paraId="6205A34B" w14:textId="77777777" w:rsidR="0030203C" w:rsidRPr="00280C25" w:rsidRDefault="0030203C" w:rsidP="0030203C">
      <w:pPr>
        <w:pStyle w:val="Zkladntext"/>
        <w:numPr>
          <w:ilvl w:val="0"/>
          <w:numId w:val="18"/>
        </w:numPr>
        <w:ind w:left="351" w:hanging="357"/>
        <w:rPr>
          <w:rFonts w:cs="Arial"/>
          <w:snapToGrid w:val="0"/>
        </w:rPr>
      </w:pPr>
      <w:r w:rsidRPr="00280C25">
        <w:rPr>
          <w:rFonts w:cs="Arial"/>
        </w:rPr>
        <w:t xml:space="preserve">Podatelna je oprávněna k otevírání zásilek. Zásadně však neotvírá zásilky v analogové podobě, které jsou označeny "Přísně tajné", "Tajné", „Důvěrné“, „Vyhrazené“, „Neotvírat“, „Veřejná zakázka – neotvírat“, „Výběrové řízení – neotvírat“. Obálku těchto zásilek pouze označí štítkem s čárovým kódem. </w:t>
      </w:r>
    </w:p>
    <w:p w14:paraId="0D565C2D" w14:textId="77777777" w:rsidR="0030203C" w:rsidRPr="00280C25" w:rsidRDefault="0030203C" w:rsidP="0030203C">
      <w:pPr>
        <w:pStyle w:val="Zkladntext"/>
        <w:numPr>
          <w:ilvl w:val="0"/>
          <w:numId w:val="18"/>
        </w:numPr>
        <w:ind w:left="351" w:hanging="357"/>
        <w:rPr>
          <w:rFonts w:cs="Arial"/>
          <w:snapToGrid w:val="0"/>
        </w:rPr>
      </w:pPr>
      <w:r w:rsidRPr="00280C25">
        <w:rPr>
          <w:rFonts w:cs="Arial"/>
        </w:rPr>
        <w:t xml:space="preserve">Pokud je v adrese na doručené zásilce v analogové podobě uvedeno na prvním místě jméno zaměstnance, podatelna zásadně tuto zásilku neotvírá. Obálku této zásilky pouze označí štítkem s čárovým kódem.  Pokud zaměstnanec zjistí, že zásilka obsahuje dokument úředního charakteru, zajistí jeho neodkladné zavedení do systému </w:t>
      </w:r>
      <w:proofErr w:type="spellStart"/>
      <w:r w:rsidRPr="00280C25">
        <w:rPr>
          <w:rFonts w:cs="Arial"/>
        </w:rPr>
        <w:t>eSSL</w:t>
      </w:r>
      <w:proofErr w:type="spellEnd"/>
      <w:r w:rsidRPr="00280C25">
        <w:rPr>
          <w:rFonts w:cs="Arial"/>
        </w:rPr>
        <w:t xml:space="preserve"> (</w:t>
      </w:r>
      <w:proofErr w:type="spellStart"/>
      <w:r w:rsidRPr="00280C25">
        <w:rPr>
          <w:rFonts w:cs="Arial"/>
        </w:rPr>
        <w:t>doskenování</w:t>
      </w:r>
      <w:proofErr w:type="spellEnd"/>
      <w:r w:rsidRPr="00280C25">
        <w:rPr>
          <w:rFonts w:cs="Arial"/>
        </w:rPr>
        <w:t xml:space="preserve">). Pokud zaměstnanec zjistí, že zásilka není úředního charakteru, zajistí její vyřazení z evidence. </w:t>
      </w:r>
      <w:r w:rsidRPr="00280C25">
        <w:rPr>
          <w:rFonts w:cs="Arial"/>
          <w:bCs/>
        </w:rPr>
        <w:t xml:space="preserve">  </w:t>
      </w:r>
    </w:p>
    <w:p w14:paraId="451ADB5A" w14:textId="77777777" w:rsidR="0030203C" w:rsidRPr="00280C25" w:rsidRDefault="0030203C" w:rsidP="0030203C">
      <w:pPr>
        <w:pStyle w:val="Zkladntext"/>
        <w:numPr>
          <w:ilvl w:val="0"/>
          <w:numId w:val="18"/>
        </w:numPr>
        <w:ind w:left="351" w:hanging="357"/>
        <w:rPr>
          <w:rFonts w:cs="Arial"/>
          <w:snapToGrid w:val="0"/>
        </w:rPr>
      </w:pPr>
      <w:r w:rsidRPr="00280C25">
        <w:rPr>
          <w:rFonts w:cs="Arial"/>
          <w:bCs/>
        </w:rPr>
        <w:t>V případě neoprávněného otevření zásilky v analogové podobě, například při zjištění, že jde o soukromý dopis, zaměstnanec podatelny obálku zalepí, označí ji svým podpisem a předá ji přímo adresátovi. O obsahu soukromého dopisu musí zachovat mlčenlivost.</w:t>
      </w:r>
    </w:p>
    <w:p w14:paraId="325DDD98" w14:textId="77777777" w:rsidR="0030203C" w:rsidRPr="00280C25" w:rsidRDefault="0030203C" w:rsidP="0030203C">
      <w:pPr>
        <w:pStyle w:val="Zkladntext"/>
        <w:numPr>
          <w:ilvl w:val="0"/>
          <w:numId w:val="18"/>
        </w:numPr>
        <w:ind w:left="351" w:hanging="357"/>
        <w:rPr>
          <w:rFonts w:cs="Arial"/>
          <w:snapToGrid w:val="0"/>
        </w:rPr>
      </w:pPr>
      <w:r w:rsidRPr="00280C25">
        <w:rPr>
          <w:rFonts w:cs="Arial"/>
        </w:rPr>
        <w:lastRenderedPageBreak/>
        <w:t>Poškození zásilky se poznačí na obal zásilky i do evidence.</w:t>
      </w:r>
    </w:p>
    <w:p w14:paraId="560AD826" w14:textId="77777777" w:rsidR="0030203C" w:rsidRPr="00280C25" w:rsidRDefault="0030203C" w:rsidP="0030203C">
      <w:pPr>
        <w:pStyle w:val="Zkladntext"/>
        <w:numPr>
          <w:ilvl w:val="0"/>
          <w:numId w:val="18"/>
        </w:numPr>
        <w:ind w:left="351" w:hanging="357"/>
        <w:rPr>
          <w:rFonts w:cs="Arial"/>
          <w:snapToGrid w:val="0"/>
        </w:rPr>
      </w:pPr>
      <w:r w:rsidRPr="00280C25">
        <w:rPr>
          <w:rFonts w:cs="Arial"/>
        </w:rPr>
        <w:t>Pokud bude u doručeného digitálního dokumentu zjištěn škodlivý kód, nebude takový dokument systémem přijat. V případě, že podatelna nebo referent zjistí, že přijatý digitální dokument obsahuje poškozený soubor, uvědomí o tom odesílatele. Pokud je dokument předán na přenosném médiu (</w:t>
      </w:r>
      <w:proofErr w:type="spellStart"/>
      <w:r w:rsidRPr="00280C25">
        <w:rPr>
          <w:rFonts w:cs="Arial"/>
        </w:rPr>
        <w:t>flashdisk</w:t>
      </w:r>
      <w:proofErr w:type="spellEnd"/>
      <w:r w:rsidRPr="00280C25">
        <w:rPr>
          <w:rFonts w:cs="Arial"/>
        </w:rPr>
        <w:t xml:space="preserve">, CD) a pokud tomu nebrání jiné vnitřní předpisy nebo velikost souboru, je obsah nahrán do </w:t>
      </w:r>
      <w:proofErr w:type="spellStart"/>
      <w:r w:rsidRPr="00280C25">
        <w:rPr>
          <w:rFonts w:cs="Arial"/>
        </w:rPr>
        <w:t>eSSL</w:t>
      </w:r>
      <w:proofErr w:type="spellEnd"/>
      <w:r w:rsidRPr="00280C25">
        <w:rPr>
          <w:rFonts w:cs="Arial"/>
        </w:rPr>
        <w:t>.</w:t>
      </w:r>
    </w:p>
    <w:p w14:paraId="79131207" w14:textId="77777777" w:rsidR="0030203C" w:rsidRPr="00280C25" w:rsidRDefault="0030203C" w:rsidP="0030203C">
      <w:pPr>
        <w:pStyle w:val="Zkladntext"/>
        <w:numPr>
          <w:ilvl w:val="0"/>
          <w:numId w:val="18"/>
        </w:numPr>
        <w:ind w:left="351" w:hanging="357"/>
        <w:rPr>
          <w:rFonts w:cs="Arial"/>
          <w:snapToGrid w:val="0"/>
        </w:rPr>
      </w:pPr>
      <w:r w:rsidRPr="00280C25">
        <w:rPr>
          <w:rFonts w:cs="Arial"/>
          <w:snapToGrid w:val="0"/>
        </w:rPr>
        <w:t>Podatelna dokument, popř. obálku dokumentu,</w:t>
      </w:r>
      <w:r w:rsidRPr="00280C25">
        <w:rPr>
          <w:rFonts w:cs="Arial"/>
          <w:iCs/>
          <w:snapToGrid w:val="0"/>
        </w:rPr>
        <w:t xml:space="preserve"> který byl doručen v analogové podobě, </w:t>
      </w:r>
      <w:r w:rsidRPr="00280C25">
        <w:rPr>
          <w:rFonts w:cs="Arial"/>
          <w:snapToGrid w:val="0"/>
        </w:rPr>
        <w:t>opatří v den doručení štítkem s čárovým kódem.</w:t>
      </w:r>
    </w:p>
    <w:p w14:paraId="6BA789C8" w14:textId="77777777" w:rsidR="0030203C" w:rsidRPr="00280C25" w:rsidRDefault="0030203C" w:rsidP="0030203C">
      <w:pPr>
        <w:pStyle w:val="Zkladntext"/>
        <w:numPr>
          <w:ilvl w:val="0"/>
          <w:numId w:val="18"/>
        </w:numPr>
        <w:ind w:left="351" w:hanging="357"/>
        <w:rPr>
          <w:rFonts w:cs="Arial"/>
          <w:snapToGrid w:val="0"/>
        </w:rPr>
      </w:pPr>
      <w:r w:rsidRPr="00280C25">
        <w:rPr>
          <w:rFonts w:cs="Arial"/>
          <w:snapToGrid w:val="0"/>
        </w:rPr>
        <w:t xml:space="preserve">Označené zaevidované dokumenty v listinné podobě se naskenují v prostorách podatelny. Skenují se všechny stránky dokumentu, barevně a včetně všech příloh. V případě, že formát nebo povaha dokumentu neumožní jeho naskenování, dokument se neskenuje. Případné </w:t>
      </w:r>
      <w:proofErr w:type="spellStart"/>
      <w:r w:rsidRPr="00280C25">
        <w:rPr>
          <w:rFonts w:cs="Arial"/>
          <w:snapToGrid w:val="0"/>
        </w:rPr>
        <w:t>doskenování</w:t>
      </w:r>
      <w:proofErr w:type="spellEnd"/>
      <w:r w:rsidRPr="00280C25">
        <w:rPr>
          <w:rFonts w:cs="Arial"/>
          <w:snapToGrid w:val="0"/>
        </w:rPr>
        <w:t xml:space="preserve"> dokumentů uvedených v písmenu d) a e) zajistí zaměstnanec pověřený jejich vyřízením. </w:t>
      </w:r>
    </w:p>
    <w:p w14:paraId="155DA596" w14:textId="77777777" w:rsidR="0030203C" w:rsidRPr="00280C25" w:rsidRDefault="0030203C" w:rsidP="0030203C">
      <w:pPr>
        <w:pStyle w:val="Zkladntext"/>
        <w:numPr>
          <w:ilvl w:val="0"/>
          <w:numId w:val="18"/>
        </w:numPr>
        <w:spacing w:after="0"/>
        <w:ind w:left="351" w:hanging="357"/>
        <w:rPr>
          <w:rFonts w:cs="Arial"/>
          <w:snapToGrid w:val="0"/>
        </w:rPr>
      </w:pPr>
      <w:r w:rsidRPr="00280C25">
        <w:rPr>
          <w:rFonts w:cs="Arial"/>
          <w:bCs/>
        </w:rPr>
        <w:t xml:space="preserve">Poštovní obálky zůstávají přiloženy u zásilek vždy, pokud </w:t>
      </w:r>
    </w:p>
    <w:p w14:paraId="44A61C92" w14:textId="77777777" w:rsidR="0030203C" w:rsidRPr="00280C25" w:rsidRDefault="0030203C" w:rsidP="0030203C">
      <w:pPr>
        <w:pStyle w:val="Zkladntext"/>
        <w:numPr>
          <w:ilvl w:val="0"/>
          <w:numId w:val="33"/>
        </w:numPr>
        <w:spacing w:after="0"/>
        <w:rPr>
          <w:rFonts w:cs="Arial"/>
          <w:snapToGrid w:val="0"/>
        </w:rPr>
      </w:pPr>
      <w:r w:rsidRPr="00280C25">
        <w:rPr>
          <w:rFonts w:cs="Arial"/>
          <w:bCs/>
        </w:rPr>
        <w:t>jsou označeny štítkem s čárovým kódem,</w:t>
      </w:r>
    </w:p>
    <w:p w14:paraId="33A2E5E8" w14:textId="77777777" w:rsidR="0030203C" w:rsidRPr="00280C25" w:rsidRDefault="0030203C" w:rsidP="0030203C">
      <w:pPr>
        <w:pStyle w:val="Zkladntext"/>
        <w:numPr>
          <w:ilvl w:val="0"/>
          <w:numId w:val="33"/>
        </w:numPr>
        <w:spacing w:after="0"/>
        <w:rPr>
          <w:rFonts w:cs="Arial"/>
          <w:snapToGrid w:val="0"/>
        </w:rPr>
      </w:pPr>
      <w:r w:rsidRPr="00280C25">
        <w:rPr>
          <w:rFonts w:cs="Arial"/>
          <w:bCs/>
        </w:rPr>
        <w:t>jsou zásilky doručovány do vlastních rukou,</w:t>
      </w:r>
    </w:p>
    <w:p w14:paraId="0B5AB918" w14:textId="77777777" w:rsidR="0030203C" w:rsidRPr="00280C25" w:rsidRDefault="0030203C" w:rsidP="0030203C">
      <w:pPr>
        <w:pStyle w:val="Zkladntext"/>
        <w:numPr>
          <w:ilvl w:val="0"/>
          <w:numId w:val="33"/>
        </w:numPr>
        <w:spacing w:after="0"/>
        <w:rPr>
          <w:rFonts w:cs="Arial"/>
          <w:snapToGrid w:val="0"/>
        </w:rPr>
      </w:pPr>
      <w:r w:rsidRPr="00280C25">
        <w:rPr>
          <w:rFonts w:cs="Arial"/>
          <w:bCs/>
        </w:rPr>
        <w:t>je to nezbytné pro určení, kdy byly zásilky předány k poštovní přepravě nebo kdy byly doručeny,</w:t>
      </w:r>
    </w:p>
    <w:p w14:paraId="327B8FF5" w14:textId="77777777" w:rsidR="0030203C" w:rsidRPr="00280C25" w:rsidRDefault="0030203C" w:rsidP="0030203C">
      <w:pPr>
        <w:pStyle w:val="Zkladntext"/>
        <w:numPr>
          <w:ilvl w:val="0"/>
          <w:numId w:val="33"/>
        </w:numPr>
        <w:spacing w:after="0"/>
        <w:rPr>
          <w:rFonts w:cs="Arial"/>
          <w:snapToGrid w:val="0"/>
        </w:rPr>
      </w:pPr>
      <w:r w:rsidRPr="00280C25">
        <w:rPr>
          <w:rFonts w:cs="Arial"/>
          <w:bCs/>
        </w:rPr>
        <w:t xml:space="preserve">údaje na nich uvedené jsou rozhodné pro stanovení adresy odesílatele. </w:t>
      </w:r>
    </w:p>
    <w:p w14:paraId="494E735C" w14:textId="77777777" w:rsidR="0030203C" w:rsidRPr="00280C25" w:rsidRDefault="0030203C" w:rsidP="0030203C">
      <w:pPr>
        <w:pStyle w:val="Zkladntext"/>
        <w:ind w:left="351"/>
        <w:rPr>
          <w:rFonts w:cs="Arial"/>
          <w:snapToGrid w:val="0"/>
        </w:rPr>
      </w:pPr>
      <w:r w:rsidRPr="00280C25">
        <w:rPr>
          <w:rFonts w:cs="Arial"/>
          <w:bCs/>
        </w:rPr>
        <w:t>Obálky se skenují s dokumenty pouze v případě, kdy o to příslušní vedoucí útvaru písemně požádá zaměstnance podatelny.</w:t>
      </w:r>
    </w:p>
    <w:p w14:paraId="61AC6397" w14:textId="77777777" w:rsidR="0030203C" w:rsidRPr="00280C25" w:rsidRDefault="0030203C" w:rsidP="0030203C">
      <w:pPr>
        <w:pStyle w:val="Zkladntext"/>
        <w:numPr>
          <w:ilvl w:val="0"/>
          <w:numId w:val="18"/>
        </w:numPr>
        <w:ind w:left="351" w:hanging="357"/>
        <w:rPr>
          <w:rFonts w:cs="Arial"/>
          <w:snapToGrid w:val="0"/>
        </w:rPr>
      </w:pPr>
      <w:r w:rsidRPr="00280C25">
        <w:rPr>
          <w:rFonts w:cs="Arial"/>
          <w:bCs/>
        </w:rPr>
        <w:t>Veškeré dokumenty úředního charakteru podléhají evidenci v podacím deníku. Dokumenty jsou evidovány chronologicky v jedné číselné řadě příslušného podacího deníku. Číselná řada začíná dnem 1. ledna kalendářního roku a končí dnem 31. prosince téhož roku. Při zaevidování dokumentu do podacího deníku je mu automaticky přiděleno číslo jednací.</w:t>
      </w:r>
    </w:p>
    <w:p w14:paraId="2D758986" w14:textId="77777777" w:rsidR="0030203C" w:rsidRPr="00280C25" w:rsidRDefault="0030203C" w:rsidP="0030203C">
      <w:pPr>
        <w:pStyle w:val="Zkladntext"/>
        <w:numPr>
          <w:ilvl w:val="0"/>
          <w:numId w:val="18"/>
        </w:numPr>
        <w:ind w:left="351" w:hanging="357"/>
        <w:rPr>
          <w:rFonts w:cs="Arial"/>
          <w:snapToGrid w:val="0"/>
        </w:rPr>
      </w:pPr>
      <w:r w:rsidRPr="00280C25">
        <w:rPr>
          <w:rFonts w:cs="Arial"/>
          <w:snapToGrid w:val="0"/>
        </w:rPr>
        <w:t>Dokumenty, které nemají z hlediska činnosti podniku úřední charakter, nepodléhají evidenci v podacím deníku, neoznačují se štítkem s čárovým kódem a neskenují se. Jsou to například pozvánky, propagační materiály, nabídkové letáky, noviny, časopisy, knihy, obchodní věstníky, cenové věstníky, finanční zpravodaje, sbírky zákonů.</w:t>
      </w:r>
    </w:p>
    <w:p w14:paraId="1129A237" w14:textId="77777777" w:rsidR="0030203C" w:rsidRPr="00280C25" w:rsidRDefault="0030203C" w:rsidP="0030203C">
      <w:pPr>
        <w:pStyle w:val="Zkladntext"/>
        <w:numPr>
          <w:ilvl w:val="0"/>
          <w:numId w:val="18"/>
        </w:numPr>
        <w:spacing w:after="0"/>
        <w:ind w:left="351" w:hanging="357"/>
        <w:rPr>
          <w:rFonts w:cs="Arial"/>
          <w:snapToGrid w:val="0"/>
        </w:rPr>
      </w:pPr>
      <w:r w:rsidRPr="00280C25">
        <w:rPr>
          <w:rFonts w:cs="Arial"/>
        </w:rPr>
        <w:t>V  elektronickém podacím deníku se vedou o každém dokumentu tyto povinné údaje:</w:t>
      </w:r>
    </w:p>
    <w:p w14:paraId="0540C4DE" w14:textId="77777777" w:rsidR="0030203C" w:rsidRPr="00280C25" w:rsidRDefault="0030203C" w:rsidP="0030203C">
      <w:pPr>
        <w:pStyle w:val="Zkladntext"/>
        <w:numPr>
          <w:ilvl w:val="0"/>
          <w:numId w:val="17"/>
        </w:numPr>
        <w:spacing w:after="0"/>
        <w:ind w:left="714" w:hanging="357"/>
        <w:rPr>
          <w:rFonts w:cs="Arial"/>
        </w:rPr>
      </w:pPr>
      <w:r w:rsidRPr="00280C25">
        <w:rPr>
          <w:rFonts w:cs="Arial"/>
        </w:rPr>
        <w:t>Pořadové číslo dokumentu</w:t>
      </w:r>
    </w:p>
    <w:p w14:paraId="20CD248F" w14:textId="77777777" w:rsidR="0030203C" w:rsidRPr="00280C25" w:rsidRDefault="0030203C" w:rsidP="0030203C">
      <w:pPr>
        <w:pStyle w:val="Zkladntext"/>
        <w:numPr>
          <w:ilvl w:val="0"/>
          <w:numId w:val="17"/>
        </w:numPr>
        <w:spacing w:after="0"/>
        <w:ind w:left="714" w:hanging="357"/>
        <w:rPr>
          <w:rFonts w:cs="Arial"/>
        </w:rPr>
      </w:pPr>
      <w:r w:rsidRPr="00280C25">
        <w:rPr>
          <w:rFonts w:cs="Arial"/>
        </w:rPr>
        <w:t>Datum, popř. čas doručení (jde-li o dokument vzniklý z činnosti LČR datum vytvoření)</w:t>
      </w:r>
    </w:p>
    <w:p w14:paraId="7900465B" w14:textId="77777777" w:rsidR="0030203C" w:rsidRPr="00280C25" w:rsidRDefault="0030203C" w:rsidP="0030203C">
      <w:pPr>
        <w:pStyle w:val="Zkladntext"/>
        <w:numPr>
          <w:ilvl w:val="0"/>
          <w:numId w:val="17"/>
        </w:numPr>
        <w:spacing w:after="0"/>
        <w:ind w:left="714" w:hanging="357"/>
        <w:rPr>
          <w:rFonts w:cs="Arial"/>
        </w:rPr>
      </w:pPr>
      <w:r w:rsidRPr="00280C25">
        <w:rPr>
          <w:rFonts w:cs="Arial"/>
        </w:rPr>
        <w:t>Identifikace odesílatele (jde-li o dokument vzniklý z činnosti LČR, označí se jako „vlastní“)</w:t>
      </w:r>
    </w:p>
    <w:p w14:paraId="1A980B0B" w14:textId="77777777" w:rsidR="0030203C" w:rsidRPr="00280C25" w:rsidRDefault="0030203C" w:rsidP="0030203C">
      <w:pPr>
        <w:pStyle w:val="Zkladntext"/>
        <w:numPr>
          <w:ilvl w:val="0"/>
          <w:numId w:val="17"/>
        </w:numPr>
        <w:spacing w:after="0"/>
        <w:ind w:left="714" w:hanging="357"/>
        <w:rPr>
          <w:rFonts w:cs="Arial"/>
        </w:rPr>
      </w:pPr>
      <w:r w:rsidRPr="00280C25">
        <w:rPr>
          <w:rFonts w:cs="Arial"/>
        </w:rPr>
        <w:t>Identifikace dokumentu z evidence dokumentů odesílatele, je-li jí dokument označen (např. číslo jednací odesílatele)</w:t>
      </w:r>
    </w:p>
    <w:p w14:paraId="55EC73BF" w14:textId="77777777" w:rsidR="0030203C" w:rsidRPr="00280C25" w:rsidRDefault="0030203C" w:rsidP="0030203C">
      <w:pPr>
        <w:pStyle w:val="Zkladntext"/>
        <w:numPr>
          <w:ilvl w:val="0"/>
          <w:numId w:val="17"/>
        </w:numPr>
        <w:spacing w:after="0"/>
        <w:ind w:left="714" w:hanging="357"/>
        <w:rPr>
          <w:rFonts w:cs="Arial"/>
        </w:rPr>
      </w:pPr>
      <w:r w:rsidRPr="00280C25">
        <w:rPr>
          <w:rFonts w:cs="Arial"/>
        </w:rPr>
        <w:t>Počet listů, příloh, nebo svazků příloh, v nelistinné podobě počet i druh</w:t>
      </w:r>
    </w:p>
    <w:p w14:paraId="6B213C8D" w14:textId="77777777" w:rsidR="0030203C" w:rsidRPr="00280C25" w:rsidRDefault="0030203C" w:rsidP="0030203C">
      <w:pPr>
        <w:pStyle w:val="Zkladntext"/>
        <w:numPr>
          <w:ilvl w:val="0"/>
          <w:numId w:val="17"/>
        </w:numPr>
        <w:spacing w:after="0"/>
        <w:ind w:left="714" w:hanging="357"/>
        <w:rPr>
          <w:rFonts w:cs="Arial"/>
        </w:rPr>
      </w:pPr>
      <w:r w:rsidRPr="00280C25">
        <w:rPr>
          <w:rFonts w:cs="Arial"/>
        </w:rPr>
        <w:t>Stručný obsah dokumentu (věc)</w:t>
      </w:r>
    </w:p>
    <w:p w14:paraId="751CE914" w14:textId="77777777" w:rsidR="0030203C" w:rsidRPr="00280C25" w:rsidRDefault="0030203C" w:rsidP="0030203C">
      <w:pPr>
        <w:pStyle w:val="Zkladntext"/>
        <w:numPr>
          <w:ilvl w:val="0"/>
          <w:numId w:val="17"/>
        </w:numPr>
        <w:spacing w:after="0"/>
        <w:ind w:left="714" w:hanging="357"/>
        <w:rPr>
          <w:rFonts w:cs="Arial"/>
        </w:rPr>
      </w:pPr>
      <w:r w:rsidRPr="00280C25">
        <w:rPr>
          <w:rFonts w:cs="Arial"/>
        </w:rPr>
        <w:t xml:space="preserve">Číslo jednací LČR </w:t>
      </w:r>
    </w:p>
    <w:p w14:paraId="712687D8" w14:textId="77777777" w:rsidR="0030203C" w:rsidRPr="00280C25" w:rsidRDefault="0030203C" w:rsidP="0030203C">
      <w:pPr>
        <w:pStyle w:val="Zkladntext"/>
        <w:numPr>
          <w:ilvl w:val="0"/>
          <w:numId w:val="17"/>
        </w:numPr>
        <w:spacing w:after="0"/>
        <w:ind w:left="714" w:hanging="357"/>
        <w:rPr>
          <w:rFonts w:cs="Arial"/>
          <w:snapToGrid w:val="0"/>
        </w:rPr>
      </w:pPr>
      <w:r w:rsidRPr="00280C25">
        <w:rPr>
          <w:rFonts w:cs="Arial"/>
        </w:rPr>
        <w:t>Spisová značka LČR (jde-li o dokument zařazený do spisu)</w:t>
      </w:r>
    </w:p>
    <w:p w14:paraId="6E3652BE" w14:textId="77777777" w:rsidR="0030203C" w:rsidRPr="00280C25" w:rsidRDefault="0030203C" w:rsidP="0030203C">
      <w:pPr>
        <w:pStyle w:val="Zkladntext"/>
        <w:numPr>
          <w:ilvl w:val="0"/>
          <w:numId w:val="17"/>
        </w:numPr>
        <w:spacing w:after="0"/>
        <w:ind w:left="714" w:hanging="357"/>
        <w:rPr>
          <w:rFonts w:cs="Arial"/>
        </w:rPr>
      </w:pPr>
      <w:r w:rsidRPr="00280C25">
        <w:rPr>
          <w:rFonts w:cs="Arial"/>
        </w:rPr>
        <w:t>Název OJ LČR, či útvaru Ř LČR, jméno a příjmení zaměstnance určeného k vyřízení dokumentu</w:t>
      </w:r>
    </w:p>
    <w:p w14:paraId="351124CE" w14:textId="77777777" w:rsidR="0030203C" w:rsidRPr="00280C25" w:rsidRDefault="0030203C" w:rsidP="0030203C">
      <w:pPr>
        <w:pStyle w:val="Zkladntext"/>
        <w:numPr>
          <w:ilvl w:val="0"/>
          <w:numId w:val="17"/>
        </w:numPr>
        <w:spacing w:after="0"/>
        <w:ind w:left="714" w:hanging="357"/>
        <w:rPr>
          <w:rFonts w:cs="Arial"/>
        </w:rPr>
      </w:pPr>
      <w:r w:rsidRPr="00280C25">
        <w:rPr>
          <w:rFonts w:cs="Arial"/>
        </w:rPr>
        <w:t>Způsob vyřízení, datum, popř. čas odeslání, adresa adresáta, počet listů, příloh, nebo svazků příloh, v nelistinné podobě počet i druh</w:t>
      </w:r>
    </w:p>
    <w:p w14:paraId="6DBDCE52" w14:textId="77777777" w:rsidR="0030203C" w:rsidRPr="00280C25" w:rsidRDefault="0030203C" w:rsidP="0030203C">
      <w:pPr>
        <w:pStyle w:val="Zkladntext"/>
        <w:numPr>
          <w:ilvl w:val="0"/>
          <w:numId w:val="17"/>
        </w:numPr>
        <w:spacing w:after="0"/>
        <w:ind w:left="714" w:hanging="357"/>
        <w:rPr>
          <w:rFonts w:cs="Arial"/>
        </w:rPr>
      </w:pPr>
      <w:r w:rsidRPr="00280C25">
        <w:rPr>
          <w:rFonts w:cs="Arial"/>
        </w:rPr>
        <w:t xml:space="preserve">Spisový znak, skartační znak, skartační lhůta, spouštěcí událost skartace </w:t>
      </w:r>
    </w:p>
    <w:p w14:paraId="25A117AD" w14:textId="77777777" w:rsidR="0030203C" w:rsidRPr="00280C25" w:rsidRDefault="0030203C" w:rsidP="0030203C">
      <w:pPr>
        <w:pStyle w:val="Zkladntext"/>
        <w:numPr>
          <w:ilvl w:val="0"/>
          <w:numId w:val="17"/>
        </w:numPr>
        <w:spacing w:after="0"/>
        <w:ind w:left="714" w:hanging="357"/>
        <w:rPr>
          <w:rFonts w:cs="Arial"/>
          <w:snapToGrid w:val="0"/>
        </w:rPr>
      </w:pPr>
      <w:r w:rsidRPr="00280C25">
        <w:rPr>
          <w:rFonts w:cs="Arial"/>
        </w:rPr>
        <w:t>Jednoznačný identifikátor dokumentu (systémové označení)</w:t>
      </w:r>
    </w:p>
    <w:p w14:paraId="3016134D" w14:textId="77777777" w:rsidR="0030203C" w:rsidRPr="00280C25" w:rsidRDefault="0030203C" w:rsidP="0030203C">
      <w:pPr>
        <w:pStyle w:val="Zkladntext"/>
        <w:numPr>
          <w:ilvl w:val="0"/>
          <w:numId w:val="17"/>
        </w:numPr>
        <w:spacing w:after="0"/>
        <w:ind w:left="714" w:hanging="357"/>
        <w:rPr>
          <w:rFonts w:cs="Arial"/>
          <w:snapToGrid w:val="0"/>
        </w:rPr>
      </w:pPr>
      <w:r w:rsidRPr="00280C25">
        <w:rPr>
          <w:rFonts w:cs="Arial"/>
        </w:rPr>
        <w:t>Forma originálu (jde-li o dokument v analogové, nebo digitální podobě)</w:t>
      </w:r>
    </w:p>
    <w:p w14:paraId="59EF4770" w14:textId="77777777" w:rsidR="0030203C" w:rsidRPr="00280C25" w:rsidRDefault="0030203C" w:rsidP="0030203C">
      <w:pPr>
        <w:pStyle w:val="Zkladntext"/>
        <w:numPr>
          <w:ilvl w:val="0"/>
          <w:numId w:val="17"/>
        </w:numPr>
        <w:spacing w:after="0"/>
        <w:ind w:left="714" w:hanging="357"/>
        <w:rPr>
          <w:rFonts w:cs="Arial"/>
          <w:snapToGrid w:val="0"/>
        </w:rPr>
      </w:pPr>
      <w:r w:rsidRPr="00280C25">
        <w:rPr>
          <w:rFonts w:cs="Arial"/>
        </w:rPr>
        <w:t>Záznam o provedení výběru archiválií, nebo o vyřazení ve skartačním řízení</w:t>
      </w:r>
    </w:p>
    <w:p w14:paraId="4B94850E" w14:textId="77777777" w:rsidR="0030203C" w:rsidRPr="00280C25" w:rsidRDefault="0030203C" w:rsidP="0030203C">
      <w:pPr>
        <w:pStyle w:val="Zkladntext"/>
        <w:numPr>
          <w:ilvl w:val="0"/>
          <w:numId w:val="17"/>
        </w:numPr>
        <w:spacing w:after="0"/>
        <w:ind w:left="714" w:hanging="357"/>
        <w:rPr>
          <w:rFonts w:cs="Arial"/>
          <w:snapToGrid w:val="0"/>
        </w:rPr>
      </w:pPr>
      <w:r w:rsidRPr="00280C25">
        <w:rPr>
          <w:rFonts w:cs="Arial"/>
        </w:rPr>
        <w:t>Identifikátor dokumentu uloženého v digitálním archivu</w:t>
      </w:r>
    </w:p>
    <w:p w14:paraId="1BC13D1C" w14:textId="77777777" w:rsidR="0030203C" w:rsidRPr="00280C25" w:rsidRDefault="0030203C" w:rsidP="0030203C"/>
    <w:p w14:paraId="5F521889" w14:textId="77777777" w:rsidR="0030203C" w:rsidRPr="00280C25" w:rsidRDefault="0030203C" w:rsidP="0030203C">
      <w:pPr>
        <w:pStyle w:val="Nadpis3"/>
        <w:spacing w:after="240"/>
        <w:rPr>
          <w:rFonts w:cs="Arial"/>
        </w:rPr>
      </w:pPr>
      <w:bookmarkStart w:id="22" w:name="_Toc270507985"/>
      <w:bookmarkStart w:id="23" w:name="_Toc337107719"/>
      <w:bookmarkStart w:id="24" w:name="_Toc361743290"/>
      <w:bookmarkStart w:id="25" w:name="_Toc497735665"/>
      <w:r w:rsidRPr="00280C25">
        <w:rPr>
          <w:rFonts w:cs="Arial"/>
          <w:bCs/>
        </w:rPr>
        <w:t>Rozdělování</w:t>
      </w:r>
      <w:r w:rsidRPr="00280C25">
        <w:rPr>
          <w:rFonts w:cs="Arial"/>
        </w:rPr>
        <w:t xml:space="preserve"> a oběh dokumentů</w:t>
      </w:r>
      <w:bookmarkEnd w:id="22"/>
      <w:bookmarkEnd w:id="23"/>
      <w:bookmarkEnd w:id="24"/>
      <w:bookmarkEnd w:id="25"/>
    </w:p>
    <w:p w14:paraId="6B8436E7" w14:textId="77777777" w:rsidR="0030203C" w:rsidRPr="00280C25" w:rsidRDefault="0030203C" w:rsidP="0030203C">
      <w:pPr>
        <w:numPr>
          <w:ilvl w:val="0"/>
          <w:numId w:val="19"/>
        </w:numPr>
        <w:ind w:left="357" w:hanging="357"/>
        <w:rPr>
          <w:rFonts w:cs="Arial"/>
        </w:rPr>
      </w:pPr>
      <w:r w:rsidRPr="00280C25">
        <w:rPr>
          <w:rFonts w:cs="Arial"/>
        </w:rPr>
        <w:t>Rozdělování a oběh dokumentů v rámci LČR je realizován souběžně ve fyzické i elektronické podobě.</w:t>
      </w:r>
    </w:p>
    <w:p w14:paraId="4A3B34C7" w14:textId="77777777" w:rsidR="0030203C" w:rsidRPr="00280C25" w:rsidRDefault="0030203C" w:rsidP="0030203C">
      <w:pPr>
        <w:numPr>
          <w:ilvl w:val="0"/>
          <w:numId w:val="19"/>
        </w:numPr>
        <w:ind w:left="357" w:hanging="357"/>
        <w:rPr>
          <w:rFonts w:cs="Arial"/>
        </w:rPr>
      </w:pPr>
      <w:r w:rsidRPr="00280C25">
        <w:rPr>
          <w:rFonts w:cs="Arial"/>
        </w:rPr>
        <w:lastRenderedPageBreak/>
        <w:t>Při rozdělování a oběhu dokumentů musí být zabezpečeno sledování jejich předávání a přebírání a zaručena průkaznost předávání a přebírání zachycující jmenovitě a časově veškerou manipulaci s dokumentem.</w:t>
      </w:r>
    </w:p>
    <w:p w14:paraId="5C648FAE" w14:textId="77777777" w:rsidR="0030203C" w:rsidRPr="00280C25" w:rsidRDefault="0030203C" w:rsidP="0030203C">
      <w:pPr>
        <w:numPr>
          <w:ilvl w:val="0"/>
          <w:numId w:val="19"/>
        </w:numPr>
        <w:ind w:left="357" w:hanging="357"/>
        <w:rPr>
          <w:rFonts w:cs="Arial"/>
          <w:snapToGrid w:val="0"/>
        </w:rPr>
      </w:pPr>
      <w:r w:rsidRPr="00280C25">
        <w:rPr>
          <w:rFonts w:cs="Arial"/>
        </w:rPr>
        <w:t xml:space="preserve">Rozdělování dokumentů provádí podatelna. Dokumenty přidělí příslušným OJ, útvarům, popřípadě jednotlivým zaměstnancům. </w:t>
      </w:r>
    </w:p>
    <w:p w14:paraId="18E8FACD" w14:textId="77777777" w:rsidR="0030203C" w:rsidRPr="00280C25" w:rsidRDefault="0030203C" w:rsidP="0030203C">
      <w:pPr>
        <w:numPr>
          <w:ilvl w:val="0"/>
          <w:numId w:val="19"/>
        </w:numPr>
        <w:ind w:left="357" w:hanging="357"/>
        <w:rPr>
          <w:rFonts w:cs="Arial"/>
          <w:snapToGrid w:val="0"/>
        </w:rPr>
      </w:pPr>
      <w:r w:rsidRPr="00280C25">
        <w:rPr>
          <w:rFonts w:cs="Arial"/>
          <w:snapToGrid w:val="0"/>
        </w:rPr>
        <w:t xml:space="preserve">Z podatelny převezme analogové dokumenty pověřený zaměstnanec. Počet předaných dokumentů se kontroluje mezi předávajícím a přejímajícím dle evidence s využitím čárových kódů. Současně s analogovými dokumenty přebírá i jejich </w:t>
      </w:r>
      <w:proofErr w:type="spellStart"/>
      <w:r w:rsidRPr="00280C25">
        <w:rPr>
          <w:rFonts w:cs="Arial"/>
          <w:snapToGrid w:val="0"/>
        </w:rPr>
        <w:t>metadata</w:t>
      </w:r>
      <w:proofErr w:type="spellEnd"/>
      <w:r w:rsidRPr="00280C25">
        <w:rPr>
          <w:rFonts w:cs="Arial"/>
          <w:snapToGrid w:val="0"/>
        </w:rPr>
        <w:t xml:space="preserve"> a digitální podobu, byla-li vytvořena. Digitální dokumenty včetně </w:t>
      </w:r>
      <w:proofErr w:type="spellStart"/>
      <w:r w:rsidRPr="00280C25">
        <w:rPr>
          <w:rFonts w:cs="Arial"/>
          <w:snapToGrid w:val="0"/>
        </w:rPr>
        <w:t>metadat</w:t>
      </w:r>
      <w:proofErr w:type="spellEnd"/>
      <w:r w:rsidRPr="00280C25">
        <w:rPr>
          <w:rFonts w:cs="Arial"/>
          <w:snapToGrid w:val="0"/>
        </w:rPr>
        <w:t xml:space="preserve"> (např. datové zprávy) jsou předávány pověřeným zaměstnancům přímo. </w:t>
      </w:r>
    </w:p>
    <w:p w14:paraId="3CEA563A" w14:textId="77777777" w:rsidR="0030203C" w:rsidRPr="00280C25" w:rsidRDefault="0030203C" w:rsidP="0030203C">
      <w:pPr>
        <w:numPr>
          <w:ilvl w:val="0"/>
          <w:numId w:val="19"/>
        </w:numPr>
        <w:ind w:left="357" w:hanging="357"/>
        <w:rPr>
          <w:rFonts w:cs="Arial"/>
        </w:rPr>
      </w:pPr>
      <w:r w:rsidRPr="00280C25">
        <w:rPr>
          <w:rFonts w:cs="Arial"/>
          <w:snapToGrid w:val="0"/>
        </w:rPr>
        <w:t>Dokumenty se předkládají příslušnému vedoucímu zaměstnanci, který rozhodne o jejich přidělení vyřizujícímu zaměstnanci. Jméno vyřizujícího zaměstna</w:t>
      </w:r>
      <w:r w:rsidRPr="00280C25">
        <w:rPr>
          <w:rFonts w:cs="Arial"/>
        </w:rPr>
        <w:t>nce, případně jeho změna, se poznamená do evidence.</w:t>
      </w:r>
    </w:p>
    <w:p w14:paraId="04FABB0D" w14:textId="77777777" w:rsidR="0030203C" w:rsidRPr="00280C25" w:rsidRDefault="0030203C" w:rsidP="0030203C">
      <w:pPr>
        <w:numPr>
          <w:ilvl w:val="0"/>
          <w:numId w:val="19"/>
        </w:numPr>
        <w:ind w:left="357" w:hanging="357"/>
        <w:rPr>
          <w:rFonts w:cs="Arial"/>
        </w:rPr>
      </w:pPr>
      <w:r w:rsidRPr="00280C25">
        <w:rPr>
          <w:rFonts w:cs="Arial"/>
        </w:rPr>
        <w:t>Dokumenty předané OJ, útvaru či zaměstnanci, kteří nejsou příslušní k jejich vyřízení, se vrátí neprodleně příslušné podatelně s uvedením důvodu vrácení. Podatelna poté zajistí jejich přerozdělení. V případě dokumentů, u nichž bylo zjištěno, že nepatří LČR, se bude postupovat dle odst. 4.3.1, písm. c).</w:t>
      </w:r>
    </w:p>
    <w:p w14:paraId="21E69C3E" w14:textId="77777777" w:rsidR="0030203C" w:rsidRPr="00280C25" w:rsidRDefault="0030203C" w:rsidP="0030203C">
      <w:pPr>
        <w:numPr>
          <w:ilvl w:val="0"/>
          <w:numId w:val="19"/>
        </w:numPr>
        <w:ind w:left="357" w:hanging="357"/>
        <w:rPr>
          <w:rFonts w:cs="Arial"/>
        </w:rPr>
      </w:pPr>
      <w:r w:rsidRPr="00280C25">
        <w:rPr>
          <w:rFonts w:cs="Arial"/>
        </w:rPr>
        <w:t>Případné spory ohledně příslušnosti k vyřízení dokumentu řeší na Ř LČR vedoucí Odboru kanceláře generálního ředitele, na OJ příslušný vedoucí OJ.</w:t>
      </w:r>
    </w:p>
    <w:p w14:paraId="2704CB0B" w14:textId="77777777" w:rsidR="0030203C" w:rsidRPr="00280C25" w:rsidRDefault="0030203C" w:rsidP="0030203C">
      <w:pPr>
        <w:spacing w:after="60"/>
      </w:pPr>
    </w:p>
    <w:p w14:paraId="7DEE3AA3" w14:textId="77777777" w:rsidR="0030203C" w:rsidRPr="00280C25" w:rsidRDefault="0030203C" w:rsidP="0030203C">
      <w:pPr>
        <w:pStyle w:val="Nadpis3"/>
        <w:spacing w:after="240"/>
        <w:rPr>
          <w:rFonts w:cs="Arial"/>
          <w:snapToGrid w:val="0"/>
        </w:rPr>
      </w:pPr>
      <w:bookmarkStart w:id="26" w:name="_Toc270507986"/>
      <w:bookmarkStart w:id="27" w:name="_Toc337107720"/>
      <w:bookmarkStart w:id="28" w:name="_Toc361743291"/>
      <w:bookmarkStart w:id="29" w:name="_Toc497735666"/>
      <w:r w:rsidRPr="00280C25">
        <w:rPr>
          <w:rFonts w:cs="Arial"/>
          <w:snapToGrid w:val="0"/>
        </w:rPr>
        <w:t>Vyřizování dokumentů</w:t>
      </w:r>
      <w:bookmarkEnd w:id="26"/>
      <w:r w:rsidRPr="00280C25">
        <w:rPr>
          <w:rFonts w:cs="Arial"/>
          <w:snapToGrid w:val="0"/>
        </w:rPr>
        <w:t xml:space="preserve"> a spisů</w:t>
      </w:r>
      <w:bookmarkEnd w:id="27"/>
      <w:bookmarkEnd w:id="28"/>
      <w:bookmarkEnd w:id="29"/>
    </w:p>
    <w:p w14:paraId="374C70A8" w14:textId="77777777" w:rsidR="0030203C" w:rsidRPr="00280C25" w:rsidRDefault="0030203C" w:rsidP="0030203C">
      <w:pPr>
        <w:numPr>
          <w:ilvl w:val="0"/>
          <w:numId w:val="20"/>
        </w:numPr>
        <w:ind w:left="357" w:hanging="357"/>
        <w:rPr>
          <w:rFonts w:cs="Arial"/>
          <w:snapToGrid w:val="0"/>
        </w:rPr>
      </w:pPr>
      <w:r w:rsidRPr="00280C25">
        <w:rPr>
          <w:rFonts w:cs="Arial"/>
        </w:rPr>
        <w:t xml:space="preserve">Každá OJ, všechny úseky, vybrané odbory a vybraná oddělení na Ř LČR vedou podací deník v elektronické podobě s vlastní řadou čísel jednacích (seznam podacích deníků viz příloha č. 2). V elektronických podacích denících se eviduje pod čísly jednacími každý doručený i vypravený dokument úředního charakteru. Číslo jednací je dokumentu přiděleno automaticky při jeho zaevidování do podacího deníku. O průběhu a způsobu vyřízení dokumentu je vedena úplná evidence. </w:t>
      </w:r>
    </w:p>
    <w:p w14:paraId="0A8AB72C" w14:textId="77777777" w:rsidR="0030203C" w:rsidRPr="00280C25" w:rsidRDefault="0030203C" w:rsidP="0030203C">
      <w:pPr>
        <w:numPr>
          <w:ilvl w:val="0"/>
          <w:numId w:val="20"/>
        </w:numPr>
        <w:rPr>
          <w:rFonts w:cs="Arial"/>
        </w:rPr>
      </w:pPr>
      <w:r w:rsidRPr="00280C25">
        <w:rPr>
          <w:rFonts w:cs="Arial"/>
        </w:rPr>
        <w:t>Dokumenty týkající se téže věci se spojují ve spis. Spis je vytvářen pomocí spojování dokumentů (</w:t>
      </w:r>
      <w:proofErr w:type="spellStart"/>
      <w:r w:rsidRPr="00280C25">
        <w:rPr>
          <w:rFonts w:cs="Arial"/>
        </w:rPr>
        <w:t>priorací</w:t>
      </w:r>
      <w:proofErr w:type="spellEnd"/>
      <w:r w:rsidRPr="00280C25">
        <w:rPr>
          <w:rFonts w:cs="Arial"/>
        </w:rPr>
        <w:t>). Ke spisu v analogové podobě vyřizující zaměstnanec vytváří souběžně elektronický spis, do kterého zařazuje jak doručené, tak i vlastní dokumenty. Každý spis je automaticky označen spisovou značkou, prostřednictvím které jsou dokumenty do spisu zařazené navzájem propojené. Součástí spisu je soupis vložených dokumentů s jejich čísly jednacími. V případě sloučení spisů se návaznost vyznačí v evidenci. Veškerý pohyb spisu je zaznamenán. V případě smíšených spisů se na jednotlivé části spisu poznačí vzájemná návaznost.</w:t>
      </w:r>
    </w:p>
    <w:p w14:paraId="06A1DA2C" w14:textId="77777777" w:rsidR="0030203C" w:rsidRPr="00280C25" w:rsidRDefault="0030203C" w:rsidP="0030203C">
      <w:pPr>
        <w:numPr>
          <w:ilvl w:val="0"/>
          <w:numId w:val="20"/>
        </w:numPr>
        <w:rPr>
          <w:rFonts w:cs="Arial"/>
        </w:rPr>
      </w:pPr>
      <w:r w:rsidRPr="00280C25">
        <w:rPr>
          <w:rFonts w:cs="Arial"/>
        </w:rPr>
        <w:t xml:space="preserve">Součástí vyřízeného dokumentu, popř. spisu, je vždy vyhotovení dokumentu, kterým byl dokument, popř. spis, vyřízen, nebo záznam o jeho vyřízení. Bere-li se dokument pouze na vědomí, nebo je-li vyřízen při osobním jednání či telefonicky, učiní se o tom záznam v evidenci dokumentů. Byl-li dokument vyřízen spolu s jiným dokumentem, uvede se tato skutečnost v evidenci. Dokument, popř. spis, může být vyřízen i jeho postoupením.    </w:t>
      </w:r>
    </w:p>
    <w:p w14:paraId="0A3B6C88" w14:textId="77777777" w:rsidR="0030203C" w:rsidRPr="00280C25" w:rsidRDefault="0030203C" w:rsidP="0030203C">
      <w:pPr>
        <w:numPr>
          <w:ilvl w:val="0"/>
          <w:numId w:val="20"/>
        </w:numPr>
        <w:ind w:left="357" w:hanging="357"/>
        <w:rPr>
          <w:rFonts w:cs="Arial"/>
          <w:snapToGrid w:val="0"/>
        </w:rPr>
      </w:pPr>
      <w:r w:rsidRPr="00280C25">
        <w:rPr>
          <w:rFonts w:cs="Arial"/>
        </w:rPr>
        <w:t xml:space="preserve">Vyřizující zaměstnanec označí dokument nejpozději při jeho vyřízení spisovým znakem, skartačním znakem a skartační lhůtou v souladu se Spisovým a skartačním plánem (viz </w:t>
      </w:r>
      <w:proofErr w:type="gramStart"/>
      <w:r w:rsidRPr="00280C25">
        <w:rPr>
          <w:rFonts w:cs="Arial"/>
        </w:rPr>
        <w:t>příloha    č.</w:t>
      </w:r>
      <w:proofErr w:type="gramEnd"/>
      <w:r w:rsidRPr="00280C25">
        <w:rPr>
          <w:rFonts w:cs="Arial"/>
        </w:rPr>
        <w:t xml:space="preserve"> 1) a určí spouštěcí událost skartace. </w:t>
      </w:r>
      <w:r w:rsidRPr="00280C25">
        <w:rPr>
          <w:rFonts w:cs="Arial"/>
          <w:snapToGrid w:val="0"/>
        </w:rPr>
        <w:t>V případě, že jsou do spisu zařazeny dokumenty s různými skartačními znaky a lhůtami, spis přebírá vždy dominantní skartační znak a nejdelší skartační lhůtu z dokumentů do něho zařazených.</w:t>
      </w:r>
    </w:p>
    <w:p w14:paraId="24BF46C5" w14:textId="77777777" w:rsidR="0030203C" w:rsidRPr="00280C25" w:rsidRDefault="0030203C" w:rsidP="0030203C">
      <w:pPr>
        <w:numPr>
          <w:ilvl w:val="0"/>
          <w:numId w:val="20"/>
        </w:numPr>
        <w:rPr>
          <w:rFonts w:cs="Arial"/>
          <w:snapToGrid w:val="0"/>
        </w:rPr>
      </w:pPr>
      <w:r w:rsidRPr="00280C25">
        <w:rPr>
          <w:rFonts w:cs="Arial"/>
        </w:rPr>
        <w:t xml:space="preserve">Dokumenty se vyřizují věcně, srozumitelně a v určené lhůtě. Za včasnost vyřízení po věcné a formální stránce odpovídá jak zaměstnanec, který dokument vyřizuje, tak i jeho přímý nadřízený vedoucí zaměstnanec. </w:t>
      </w:r>
    </w:p>
    <w:p w14:paraId="590AB13B" w14:textId="77777777" w:rsidR="0030203C" w:rsidRPr="00280C25" w:rsidRDefault="0030203C" w:rsidP="0030203C">
      <w:pPr>
        <w:spacing w:after="60"/>
      </w:pPr>
    </w:p>
    <w:p w14:paraId="0A3E1115" w14:textId="77777777" w:rsidR="0030203C" w:rsidRPr="00280C25" w:rsidRDefault="0030203C" w:rsidP="0030203C">
      <w:pPr>
        <w:pStyle w:val="Nadpis3"/>
        <w:spacing w:after="240"/>
        <w:rPr>
          <w:rFonts w:cs="Arial"/>
        </w:rPr>
      </w:pPr>
      <w:bookmarkStart w:id="30" w:name="_Toc270507987"/>
      <w:bookmarkStart w:id="31" w:name="_Toc337107721"/>
      <w:bookmarkStart w:id="32" w:name="_Toc361743292"/>
      <w:bookmarkStart w:id="33" w:name="_Toc497735667"/>
      <w:r w:rsidRPr="00280C25">
        <w:rPr>
          <w:rFonts w:cs="Arial"/>
        </w:rPr>
        <w:t>Vyhotovování dokumentů</w:t>
      </w:r>
      <w:bookmarkEnd w:id="30"/>
      <w:bookmarkEnd w:id="31"/>
      <w:bookmarkEnd w:id="32"/>
      <w:bookmarkEnd w:id="33"/>
    </w:p>
    <w:p w14:paraId="0A2214A5" w14:textId="77777777" w:rsidR="0030203C" w:rsidRPr="00280C25" w:rsidRDefault="0030203C" w:rsidP="0030203C">
      <w:pPr>
        <w:pStyle w:val="Zkladntext"/>
        <w:numPr>
          <w:ilvl w:val="0"/>
          <w:numId w:val="21"/>
        </w:numPr>
        <w:ind w:left="357"/>
        <w:rPr>
          <w:rFonts w:cs="Arial"/>
        </w:rPr>
      </w:pPr>
      <w:r w:rsidRPr="00280C25">
        <w:rPr>
          <w:rFonts w:cs="Arial"/>
        </w:rPr>
        <w:t xml:space="preserve">Vyhotovování dokumentů se řídí interními předpisy LČR. Při interní i vnější komunikaci se používá příslušný formulář (např. hlavičkový papír). </w:t>
      </w:r>
    </w:p>
    <w:p w14:paraId="587EB264" w14:textId="77777777" w:rsidR="0030203C" w:rsidRPr="00280C25" w:rsidRDefault="0030203C" w:rsidP="0030203C">
      <w:pPr>
        <w:pStyle w:val="Zkladntext"/>
        <w:numPr>
          <w:ilvl w:val="0"/>
          <w:numId w:val="21"/>
        </w:numPr>
        <w:ind w:left="357" w:hanging="357"/>
        <w:rPr>
          <w:rFonts w:cs="Arial"/>
        </w:rPr>
      </w:pPr>
      <w:r w:rsidRPr="00280C25">
        <w:rPr>
          <w:rFonts w:cs="Arial"/>
        </w:rPr>
        <w:lastRenderedPageBreak/>
        <w:t>Dokumenty v listinné podobě se vyhotovují na trvanlivém papíru pro dokumenty (minimální požadavky dle technické normy ČSN ISO 9706). Z provozního hlediska se nedoporučuje používat recyklovaný papír a obálky.</w:t>
      </w:r>
    </w:p>
    <w:p w14:paraId="0F8E85DD" w14:textId="77777777" w:rsidR="0030203C" w:rsidRPr="00280C25" w:rsidRDefault="0030203C" w:rsidP="0030203C">
      <w:pPr>
        <w:pStyle w:val="Zkladntext"/>
        <w:numPr>
          <w:ilvl w:val="0"/>
          <w:numId w:val="21"/>
        </w:numPr>
        <w:ind w:left="357" w:hanging="357"/>
        <w:rPr>
          <w:rFonts w:cs="Arial"/>
        </w:rPr>
      </w:pPr>
      <w:r w:rsidRPr="00280C25">
        <w:rPr>
          <w:rFonts w:cs="Arial"/>
        </w:rPr>
        <w:t>Dokumenty vzniklé z úřední činnosti LČR se označují záhlavím s názvem podniku a s názvem a sídlem OJ, číslem jednacím a spisovou značkou. V odpovědích na doručené dokumenty se uvádí i identifikace doručeného dokumentu z evidence dokumentů odesílatele, pokud jej obsahuje. Takto lze označovat i obálky dokumentů. Náležitostmi dokumentů jsou rovněž datum dne podpisu dokumentu, počet listů dokumentu, počet příloh, počet listů příloh, jméno, popř. jména, příjmení a funkce zaměstnanců pověřených jejich podpisem.</w:t>
      </w:r>
    </w:p>
    <w:p w14:paraId="69B23976" w14:textId="77777777" w:rsidR="0030203C" w:rsidRPr="00280C25" w:rsidRDefault="0030203C" w:rsidP="0030203C">
      <w:pPr>
        <w:pStyle w:val="Zkladntext"/>
        <w:numPr>
          <w:ilvl w:val="0"/>
          <w:numId w:val="21"/>
        </w:numPr>
        <w:ind w:left="357" w:hanging="357"/>
        <w:rPr>
          <w:rFonts w:cs="Arial"/>
        </w:rPr>
      </w:pPr>
      <w:r w:rsidRPr="00280C25">
        <w:rPr>
          <w:rFonts w:cs="Arial"/>
        </w:rPr>
        <w:t xml:space="preserve">Vyřizující zaměstnanec si zpravidla ponechá pro výkon spisové služby jeden z originálů vyhotoveného dokumentu, popř. jeho kopii.  </w:t>
      </w:r>
    </w:p>
    <w:p w14:paraId="75535D53" w14:textId="77777777" w:rsidR="0030203C" w:rsidRPr="00280C25" w:rsidRDefault="0030203C" w:rsidP="0030203C">
      <w:pPr>
        <w:spacing w:after="60"/>
      </w:pPr>
    </w:p>
    <w:p w14:paraId="1A3023DA" w14:textId="77777777" w:rsidR="0030203C" w:rsidRPr="00280C25" w:rsidRDefault="0030203C" w:rsidP="0030203C">
      <w:pPr>
        <w:pStyle w:val="Nadpis3"/>
        <w:spacing w:after="240"/>
        <w:rPr>
          <w:rFonts w:cs="Arial"/>
        </w:rPr>
      </w:pPr>
      <w:bookmarkStart w:id="34" w:name="_Toc270507988"/>
      <w:bookmarkStart w:id="35" w:name="_Toc337107722"/>
      <w:bookmarkStart w:id="36" w:name="_Toc361743293"/>
      <w:bookmarkStart w:id="37" w:name="_Toc497735668"/>
      <w:r w:rsidRPr="00280C25">
        <w:rPr>
          <w:rFonts w:cs="Arial"/>
        </w:rPr>
        <w:t>Podepisování dokumentů a užívání razítek</w:t>
      </w:r>
      <w:bookmarkEnd w:id="34"/>
      <w:bookmarkEnd w:id="35"/>
      <w:bookmarkEnd w:id="36"/>
      <w:bookmarkEnd w:id="37"/>
    </w:p>
    <w:p w14:paraId="43DC2ED9" w14:textId="77777777" w:rsidR="0030203C" w:rsidRPr="00280C25" w:rsidRDefault="0030203C" w:rsidP="0030203C">
      <w:r w:rsidRPr="00280C25">
        <w:t xml:space="preserve">Podepisování dokumentů a užívání razítek se řídí platným „Podpisovým řádem“. </w:t>
      </w:r>
    </w:p>
    <w:p w14:paraId="70FE0DB3" w14:textId="77777777" w:rsidR="0030203C" w:rsidRPr="00280C25" w:rsidRDefault="0030203C" w:rsidP="0030203C">
      <w:pPr>
        <w:spacing w:after="0"/>
      </w:pPr>
    </w:p>
    <w:p w14:paraId="5D60882F" w14:textId="77777777" w:rsidR="0030203C" w:rsidRPr="00280C25" w:rsidRDefault="0030203C" w:rsidP="0030203C">
      <w:pPr>
        <w:pStyle w:val="Nadpis3"/>
        <w:spacing w:after="240"/>
        <w:rPr>
          <w:rFonts w:cs="Arial"/>
        </w:rPr>
      </w:pPr>
      <w:bookmarkStart w:id="38" w:name="_Toc270507989"/>
      <w:bookmarkStart w:id="39" w:name="_Toc337107723"/>
      <w:bookmarkStart w:id="40" w:name="_Toc361743294"/>
      <w:bookmarkStart w:id="41" w:name="_Toc497735669"/>
      <w:r w:rsidRPr="00280C25">
        <w:rPr>
          <w:rFonts w:cs="Arial"/>
        </w:rPr>
        <w:t>Odesílání dokumentů</w:t>
      </w:r>
      <w:bookmarkEnd w:id="38"/>
      <w:bookmarkEnd w:id="39"/>
      <w:bookmarkEnd w:id="40"/>
      <w:bookmarkEnd w:id="41"/>
    </w:p>
    <w:p w14:paraId="5B554C2A" w14:textId="77777777" w:rsidR="0030203C" w:rsidRPr="00280C25" w:rsidRDefault="0030203C" w:rsidP="0030203C">
      <w:pPr>
        <w:numPr>
          <w:ilvl w:val="0"/>
          <w:numId w:val="22"/>
        </w:numPr>
        <w:ind w:left="357" w:hanging="357"/>
        <w:rPr>
          <w:rFonts w:cs="Arial"/>
        </w:rPr>
      </w:pPr>
      <w:r w:rsidRPr="00280C25">
        <w:rPr>
          <w:rFonts w:cs="Arial"/>
        </w:rPr>
        <w:t>Původce určí, jakým způsobem bude dokument vypraven (např. datovou schránkou, poštou, e-mailem, faxem, osobně).</w:t>
      </w:r>
    </w:p>
    <w:p w14:paraId="7257BFF8" w14:textId="77777777" w:rsidR="0030203C" w:rsidRPr="00280C25" w:rsidRDefault="0030203C" w:rsidP="0030203C">
      <w:pPr>
        <w:numPr>
          <w:ilvl w:val="0"/>
          <w:numId w:val="22"/>
        </w:numPr>
        <w:ind w:left="357" w:hanging="357"/>
        <w:rPr>
          <w:rFonts w:cs="Arial"/>
        </w:rPr>
      </w:pPr>
      <w:r w:rsidRPr="00280C25">
        <w:rPr>
          <w:rFonts w:cs="Arial"/>
        </w:rPr>
        <w:t>Pokud má adresát datovou schránku a pokud to povaha dokumentu umožňuje, jsou mu dokumenty odesílány v digitální podobě prostřednictvím datové schránky LČR. V  případě, že dokument nelze odeslat prostřednictvím datové schránky, připraví původce jiný způsob odeslání, např. poštou.</w:t>
      </w:r>
    </w:p>
    <w:p w14:paraId="2B6C8FB2" w14:textId="77777777" w:rsidR="0030203C" w:rsidRPr="00280C25" w:rsidRDefault="0030203C" w:rsidP="0030203C">
      <w:pPr>
        <w:numPr>
          <w:ilvl w:val="0"/>
          <w:numId w:val="27"/>
        </w:numPr>
        <w:rPr>
          <w:rFonts w:cs="Arial"/>
        </w:rPr>
      </w:pPr>
      <w:r w:rsidRPr="00280C25">
        <w:rPr>
          <w:rFonts w:cs="Arial"/>
        </w:rPr>
        <w:t>Vypravování dokumentů v analogové podobě zajišťuje podatelna, která zároveň plní funkci výpravny.</w:t>
      </w:r>
    </w:p>
    <w:p w14:paraId="7ED16A37" w14:textId="77777777" w:rsidR="0030203C" w:rsidRPr="00280C25" w:rsidRDefault="0030203C" w:rsidP="0030203C">
      <w:pPr>
        <w:numPr>
          <w:ilvl w:val="0"/>
          <w:numId w:val="27"/>
        </w:numPr>
        <w:rPr>
          <w:rFonts w:cs="Arial"/>
        </w:rPr>
      </w:pPr>
      <w:r w:rsidRPr="00280C25">
        <w:rPr>
          <w:rFonts w:cs="Arial"/>
        </w:rPr>
        <w:t xml:space="preserve">Vypravované dokumenty v analogové podobě vyřizující </w:t>
      </w:r>
      <w:proofErr w:type="gramStart"/>
      <w:r w:rsidRPr="00280C25">
        <w:rPr>
          <w:rFonts w:cs="Arial"/>
        </w:rPr>
        <w:t>zaměstnanec  opatří</w:t>
      </w:r>
      <w:proofErr w:type="gramEnd"/>
      <w:r w:rsidRPr="00280C25">
        <w:rPr>
          <w:rFonts w:cs="Arial"/>
        </w:rPr>
        <w:t xml:space="preserve"> obálkou s adresou příjemce, odesílatele a čárovým kódem a až poté předá podatelně k vypravení. Podatelna zajišťuje také odesílání balíků. Balíky jsou na podatelnu předávány řádně zabalené, opatřené adresou příjemce, odesilatele a čárovým kódem. </w:t>
      </w:r>
    </w:p>
    <w:p w14:paraId="42E4B5EB" w14:textId="77777777" w:rsidR="0030203C" w:rsidRPr="00280C25" w:rsidRDefault="0030203C" w:rsidP="0030203C">
      <w:pPr>
        <w:numPr>
          <w:ilvl w:val="0"/>
          <w:numId w:val="27"/>
        </w:numPr>
        <w:rPr>
          <w:rFonts w:cs="Arial"/>
        </w:rPr>
      </w:pPr>
      <w:r w:rsidRPr="00280C25">
        <w:rPr>
          <w:rFonts w:cs="Arial"/>
        </w:rPr>
        <w:t>Dokumenty v analogové podobě zasílané mezi OJ LČR jsou odesílány ve společných obálkách. Na odesílané dokumenty se označí přímý příjemce. Do společných obálek formátu A4 se vkládají i dokumenty důvěrného (neveřejného) charakteru zásadně v typově menších obálkách s uvedením jména příjemce.</w:t>
      </w:r>
    </w:p>
    <w:p w14:paraId="5B23CE9D" w14:textId="77777777" w:rsidR="0030203C" w:rsidRPr="00280C25" w:rsidRDefault="0030203C" w:rsidP="0030203C">
      <w:pPr>
        <w:numPr>
          <w:ilvl w:val="0"/>
          <w:numId w:val="27"/>
        </w:numPr>
        <w:rPr>
          <w:rFonts w:cs="Arial"/>
        </w:rPr>
      </w:pPr>
      <w:r w:rsidRPr="00280C25">
        <w:rPr>
          <w:rFonts w:cs="Arial"/>
        </w:rPr>
        <w:t xml:space="preserve">Podatelna Ř LČR – vypravování dokumentů vyřizuje v týž den, kdy dokumenty převzala k vypravení. Vypravování dokumentů v rámci LČR ve společných obálkách vyřizuje v určených dnech (pondělí, středa, pátek). Zaměstnanci </w:t>
      </w:r>
      <w:proofErr w:type="gramStart"/>
      <w:r w:rsidRPr="00280C25">
        <w:rPr>
          <w:rFonts w:cs="Arial"/>
        </w:rPr>
        <w:t>jsou</w:t>
      </w:r>
      <w:proofErr w:type="gramEnd"/>
      <w:r w:rsidRPr="00280C25">
        <w:rPr>
          <w:rFonts w:cs="Arial"/>
        </w:rPr>
        <w:t xml:space="preserve"> povinni předávat  zásilky určené k vypravení týž den do 12:30 hod. Zásilky předané podatelně po 12:30 hod. </w:t>
      </w:r>
      <w:proofErr w:type="gramStart"/>
      <w:r w:rsidRPr="00280C25">
        <w:rPr>
          <w:rFonts w:cs="Arial"/>
        </w:rPr>
        <w:t>budou</w:t>
      </w:r>
      <w:proofErr w:type="gramEnd"/>
      <w:r w:rsidRPr="00280C25">
        <w:rPr>
          <w:rFonts w:cs="Arial"/>
        </w:rPr>
        <w:t xml:space="preserve"> vypraveny v nejbližším možném termínu.</w:t>
      </w:r>
    </w:p>
    <w:p w14:paraId="07BA3980" w14:textId="77777777" w:rsidR="0030203C" w:rsidRPr="00280C25" w:rsidRDefault="0030203C" w:rsidP="0030203C">
      <w:pPr>
        <w:numPr>
          <w:ilvl w:val="0"/>
          <w:numId w:val="27"/>
        </w:numPr>
        <w:rPr>
          <w:rFonts w:cs="Arial"/>
        </w:rPr>
      </w:pPr>
      <w:r w:rsidRPr="00280C25">
        <w:rPr>
          <w:rFonts w:cs="Arial"/>
        </w:rPr>
        <w:t>Podatelny OJ si stanovují pro vypravování dokumentů vlastní časový rozvrh.</w:t>
      </w:r>
    </w:p>
    <w:p w14:paraId="0E3C9C86" w14:textId="77777777" w:rsidR="0030203C" w:rsidRPr="00280C25" w:rsidRDefault="0030203C" w:rsidP="0030203C">
      <w:pPr>
        <w:numPr>
          <w:ilvl w:val="0"/>
          <w:numId w:val="27"/>
        </w:numPr>
        <w:rPr>
          <w:rFonts w:cs="Arial"/>
        </w:rPr>
      </w:pPr>
      <w:r w:rsidRPr="00280C25">
        <w:rPr>
          <w:rFonts w:cs="Arial"/>
        </w:rPr>
        <w:t xml:space="preserve">Podatelna roztřídí zásilky podle požadovaného druhu doručení, a poté vyplní poštovní podací archy, popř. jiné doklady poštovního styku. Poštovní podací archy se po potvrzení zaměstnancem České pošty, </w:t>
      </w:r>
      <w:proofErr w:type="spellStart"/>
      <w:proofErr w:type="gramStart"/>
      <w:r w:rsidRPr="00280C25">
        <w:rPr>
          <w:rFonts w:cs="Arial"/>
        </w:rPr>
        <w:t>s.p</w:t>
      </w:r>
      <w:proofErr w:type="spellEnd"/>
      <w:r w:rsidRPr="00280C25">
        <w:rPr>
          <w:rFonts w:cs="Arial"/>
        </w:rPr>
        <w:t>.</w:t>
      </w:r>
      <w:proofErr w:type="gramEnd"/>
      <w:r w:rsidRPr="00280C25">
        <w:rPr>
          <w:rFonts w:cs="Arial"/>
        </w:rPr>
        <w:t>, vracejí a zakládají spolu s dalšími doklady poštovního styku.</w:t>
      </w:r>
    </w:p>
    <w:p w14:paraId="464D7CEC" w14:textId="77777777" w:rsidR="0030203C" w:rsidRPr="00280C25" w:rsidRDefault="0030203C" w:rsidP="0030203C"/>
    <w:p w14:paraId="25BE4513" w14:textId="77777777" w:rsidR="0030203C" w:rsidRPr="00280C25" w:rsidRDefault="0030203C" w:rsidP="0030203C">
      <w:pPr>
        <w:pStyle w:val="Nadpis3"/>
        <w:jc w:val="both"/>
      </w:pPr>
      <w:bookmarkStart w:id="42" w:name="_Toc337107724"/>
      <w:bookmarkStart w:id="43" w:name="_Toc361743295"/>
      <w:bookmarkStart w:id="44" w:name="_Toc497735670"/>
      <w:r w:rsidRPr="00280C25">
        <w:t>Předávání dokumentů a spisů při ukončení pracovního poměru nebo změně pracovního zařazení</w:t>
      </w:r>
      <w:bookmarkEnd w:id="42"/>
      <w:bookmarkEnd w:id="43"/>
      <w:bookmarkEnd w:id="44"/>
    </w:p>
    <w:p w14:paraId="0F6CAD7E" w14:textId="77777777" w:rsidR="0030203C" w:rsidRPr="00280C25" w:rsidRDefault="0030203C" w:rsidP="0030203C">
      <w:pPr>
        <w:rPr>
          <w:rFonts w:cs="Arial"/>
          <w:snapToGrid w:val="0"/>
        </w:rPr>
      </w:pPr>
      <w:r w:rsidRPr="00280C25">
        <w:rPr>
          <w:rFonts w:cs="Arial"/>
          <w:snapToGrid w:val="0"/>
        </w:rPr>
        <w:t>V případě ukončení pracovního poměru, nebo změny pracovního zařazení zaměstnance má tento zaměstnanec povinnost předat včas veškerou agendu vedenou v analogové i digitální podobě svému nástupci. Digitální agendou se v tomto případě rozumí jak dokumenty a spisy vedené v </w:t>
      </w:r>
      <w:proofErr w:type="spellStart"/>
      <w:r w:rsidRPr="00280C25">
        <w:rPr>
          <w:rFonts w:cs="Arial"/>
          <w:snapToGrid w:val="0"/>
        </w:rPr>
        <w:t>eSSL</w:t>
      </w:r>
      <w:proofErr w:type="spellEnd"/>
      <w:r w:rsidRPr="00280C25">
        <w:rPr>
          <w:rFonts w:cs="Arial"/>
          <w:snapToGrid w:val="0"/>
        </w:rPr>
        <w:t>, včetně jejich evidence, tak dokumenty uložené na lokálních discích. Za řádné předání agend mezi zaměstnanci zodpovídá přímý nadřízený vedoucí zaměstnanec.</w:t>
      </w:r>
    </w:p>
    <w:p w14:paraId="5748681B" w14:textId="77777777" w:rsidR="0030203C" w:rsidRPr="00280C25" w:rsidRDefault="0030203C" w:rsidP="0030203C"/>
    <w:p w14:paraId="0FCEA988" w14:textId="77777777" w:rsidR="0030203C" w:rsidRPr="00280C25" w:rsidRDefault="0030203C" w:rsidP="0030203C">
      <w:pPr>
        <w:pStyle w:val="Nadpis3"/>
        <w:spacing w:after="240"/>
        <w:rPr>
          <w:rFonts w:cs="Arial"/>
          <w:snapToGrid w:val="0"/>
        </w:rPr>
      </w:pPr>
      <w:bookmarkStart w:id="45" w:name="_Toc270507990"/>
      <w:bookmarkStart w:id="46" w:name="_Toc337107725"/>
      <w:bookmarkStart w:id="47" w:name="_Toc361743296"/>
      <w:bookmarkStart w:id="48" w:name="_Toc497735671"/>
      <w:r w:rsidRPr="00280C25">
        <w:rPr>
          <w:rFonts w:cs="Arial"/>
          <w:snapToGrid w:val="0"/>
        </w:rPr>
        <w:t>Ukládání dokumentů</w:t>
      </w:r>
      <w:bookmarkEnd w:id="45"/>
      <w:r w:rsidRPr="00280C25">
        <w:rPr>
          <w:rFonts w:cs="Arial"/>
          <w:snapToGrid w:val="0"/>
        </w:rPr>
        <w:t xml:space="preserve"> a spisů</w:t>
      </w:r>
      <w:bookmarkEnd w:id="46"/>
      <w:bookmarkEnd w:id="47"/>
      <w:bookmarkEnd w:id="48"/>
    </w:p>
    <w:p w14:paraId="064A7218" w14:textId="77777777" w:rsidR="0030203C" w:rsidRPr="00280C25" w:rsidRDefault="0030203C" w:rsidP="0030203C">
      <w:pPr>
        <w:numPr>
          <w:ilvl w:val="0"/>
          <w:numId w:val="23"/>
        </w:numPr>
        <w:ind w:left="357" w:hanging="357"/>
        <w:rPr>
          <w:rFonts w:cs="Arial"/>
        </w:rPr>
      </w:pPr>
      <w:r w:rsidRPr="00280C25">
        <w:rPr>
          <w:rFonts w:cs="Arial"/>
        </w:rPr>
        <w:t xml:space="preserve">Dokumenty a spisy se ukládají podle Spisového a skartačního plánu v příručních </w:t>
      </w:r>
      <w:proofErr w:type="gramStart"/>
      <w:r w:rsidRPr="00280C25">
        <w:rPr>
          <w:rFonts w:cs="Arial"/>
        </w:rPr>
        <w:t>registraturách,  ve</w:t>
      </w:r>
      <w:proofErr w:type="gramEnd"/>
      <w:r w:rsidRPr="00280C25">
        <w:rPr>
          <w:rFonts w:cs="Arial"/>
        </w:rPr>
        <w:t xml:space="preserve"> spisovnách a v archivu. Příruční registraturou, spisovnami a archivem je pro účely tohoto řádu míněn nejen prostor, kde jsou fyzicky ukládány dokumenty a spisy v analogové podobě, ale současně i digitální úložiště, kde jsou ukládány dokumenty a spisy v digitální podobě a </w:t>
      </w:r>
      <w:proofErr w:type="spellStart"/>
      <w:r w:rsidRPr="00280C25">
        <w:rPr>
          <w:rFonts w:cs="Arial"/>
        </w:rPr>
        <w:t>metadata</w:t>
      </w:r>
      <w:proofErr w:type="spellEnd"/>
      <w:r w:rsidRPr="00280C25">
        <w:rPr>
          <w:rFonts w:cs="Arial"/>
        </w:rPr>
        <w:t xml:space="preserve"> dokumentů v analogové i digitální podobě. </w:t>
      </w:r>
    </w:p>
    <w:p w14:paraId="7107B238" w14:textId="77777777" w:rsidR="0030203C" w:rsidRPr="00280C25" w:rsidRDefault="0030203C" w:rsidP="0030203C">
      <w:pPr>
        <w:numPr>
          <w:ilvl w:val="0"/>
          <w:numId w:val="23"/>
        </w:numPr>
        <w:rPr>
          <w:rFonts w:cs="Arial"/>
          <w:snapToGrid w:val="0"/>
        </w:rPr>
      </w:pPr>
      <w:r w:rsidRPr="00280C25">
        <w:rPr>
          <w:rFonts w:cs="Arial"/>
          <w:snapToGrid w:val="0"/>
        </w:rPr>
        <w:t xml:space="preserve">Dokumenty a spisy se ukládají obvykle provenienčním principem (dle původců) v příručních registraturách zpracovatelského útvaru, a to zpravidla po dobu jednoho až dvou let. Vyřízené dokumenty, dokumenty s ukončenou platností a uzavřené spisy se zde ukládají déle pouze v případě, kdy je útvar bezpodmínečně potřebuje pro svou další provozní činnost, a to </w:t>
      </w:r>
      <w:proofErr w:type="gramStart"/>
      <w:r w:rsidRPr="00280C25">
        <w:rPr>
          <w:rFonts w:cs="Arial"/>
          <w:snapToGrid w:val="0"/>
        </w:rPr>
        <w:t>jen            po</w:t>
      </w:r>
      <w:proofErr w:type="gramEnd"/>
      <w:r w:rsidRPr="00280C25">
        <w:rPr>
          <w:rFonts w:cs="Arial"/>
          <w:snapToGrid w:val="0"/>
        </w:rPr>
        <w:t xml:space="preserve"> nezbytně nutnou dobu. Za příruční registraturu zodpovídá příslušný vedoucí zaměstnanec. </w:t>
      </w:r>
    </w:p>
    <w:p w14:paraId="4F4D14B1" w14:textId="77777777" w:rsidR="0030203C" w:rsidRPr="00280C25" w:rsidRDefault="0030203C" w:rsidP="0030203C">
      <w:pPr>
        <w:pStyle w:val="Zkladntext"/>
        <w:numPr>
          <w:ilvl w:val="0"/>
          <w:numId w:val="23"/>
        </w:numPr>
        <w:rPr>
          <w:rFonts w:cs="Arial"/>
          <w:snapToGrid w:val="0"/>
        </w:rPr>
      </w:pPr>
      <w:r w:rsidRPr="00280C25">
        <w:rPr>
          <w:rFonts w:cs="Arial"/>
          <w:snapToGrid w:val="0"/>
        </w:rPr>
        <w:t>Předávání dokumentů a spisů do spisoven se uskutečňuje zpravidla jednou ročně v předem dohodnutém termínu. Probíhá současně elektronickou i fyzickou formou.</w:t>
      </w:r>
      <w:r w:rsidRPr="00280C25" w:rsidDel="00740DF8">
        <w:rPr>
          <w:rFonts w:cs="Arial"/>
          <w:snapToGrid w:val="0"/>
        </w:rPr>
        <w:t xml:space="preserve"> </w:t>
      </w:r>
      <w:r w:rsidRPr="00280C25">
        <w:rPr>
          <w:rFonts w:cs="Arial"/>
          <w:snapToGrid w:val="0"/>
        </w:rPr>
        <w:t xml:space="preserve"> </w:t>
      </w:r>
    </w:p>
    <w:p w14:paraId="5B1F9800" w14:textId="77777777" w:rsidR="0030203C" w:rsidRPr="00280C25" w:rsidRDefault="0030203C" w:rsidP="0030203C">
      <w:pPr>
        <w:numPr>
          <w:ilvl w:val="0"/>
          <w:numId w:val="23"/>
        </w:numPr>
        <w:rPr>
          <w:rFonts w:cs="Arial"/>
          <w:snapToGrid w:val="0"/>
        </w:rPr>
      </w:pPr>
      <w:r w:rsidRPr="00280C25">
        <w:rPr>
          <w:rFonts w:cs="Arial"/>
          <w:snapToGrid w:val="0"/>
        </w:rPr>
        <w:t xml:space="preserve">Zaměstnanec, který předává dokumenty nebo spisy k uložení, odpovídá za to, že jsou dokumenty a spisy řádně evidované (viz bod 4.3.1, písm. l), dokumenty jsou zařazeny a přehledně uspořádány do spisů, spis je úplný a jednotlivé části smíšených spisů na sebe navzájem odkazují. Dokumenty a spisy v analogové podobě se předávají zbaveny přebytečných kopií, plastových obalů a kovů (mimo sponek z kancelářské sešívačky) v označených složkách (spisový znak, stručný obsah, časový rozsah) uložených v archivních krabicích, které si zaměstnanec před předáním vyzvedne v příslušné spisovně. </w:t>
      </w:r>
    </w:p>
    <w:p w14:paraId="66171FB3" w14:textId="77777777" w:rsidR="0030203C" w:rsidRPr="00280C25" w:rsidRDefault="0030203C" w:rsidP="0030203C">
      <w:pPr>
        <w:numPr>
          <w:ilvl w:val="0"/>
          <w:numId w:val="23"/>
        </w:numPr>
        <w:rPr>
          <w:rFonts w:cs="Arial"/>
          <w:snapToGrid w:val="0"/>
        </w:rPr>
      </w:pPr>
      <w:r w:rsidRPr="00280C25">
        <w:rPr>
          <w:rFonts w:cs="Arial"/>
          <w:snapToGrid w:val="0"/>
        </w:rPr>
        <w:t xml:space="preserve">Zaměstnanec předává dokumenty a spisy včetně </w:t>
      </w:r>
      <w:proofErr w:type="spellStart"/>
      <w:r w:rsidRPr="00280C25">
        <w:rPr>
          <w:rFonts w:cs="Arial"/>
          <w:snapToGrid w:val="0"/>
        </w:rPr>
        <w:t>metadat</w:t>
      </w:r>
      <w:proofErr w:type="spellEnd"/>
      <w:r w:rsidRPr="00280C25">
        <w:rPr>
          <w:rFonts w:cs="Arial"/>
          <w:snapToGrid w:val="0"/>
        </w:rPr>
        <w:t xml:space="preserve"> do příslušné spisovny. Předávají se souběžně jak digitální dokumenty a spisy a jejich </w:t>
      </w:r>
      <w:proofErr w:type="spellStart"/>
      <w:r w:rsidRPr="00280C25">
        <w:rPr>
          <w:rFonts w:cs="Arial"/>
          <w:snapToGrid w:val="0"/>
        </w:rPr>
        <w:t>metadata</w:t>
      </w:r>
      <w:proofErr w:type="spellEnd"/>
      <w:r w:rsidRPr="00280C25">
        <w:rPr>
          <w:rFonts w:cs="Arial"/>
          <w:snapToGrid w:val="0"/>
        </w:rPr>
        <w:t xml:space="preserve"> (v případě dokumentů a spisů vzniklých před spuštěním </w:t>
      </w:r>
      <w:proofErr w:type="spellStart"/>
      <w:r w:rsidRPr="00280C25">
        <w:rPr>
          <w:rFonts w:cs="Arial"/>
          <w:snapToGrid w:val="0"/>
        </w:rPr>
        <w:t>eSSL</w:t>
      </w:r>
      <w:proofErr w:type="spellEnd"/>
      <w:r w:rsidRPr="00280C25">
        <w:rPr>
          <w:rFonts w:cs="Arial"/>
          <w:snapToGrid w:val="0"/>
        </w:rPr>
        <w:t xml:space="preserve"> pouze </w:t>
      </w:r>
      <w:proofErr w:type="spellStart"/>
      <w:r w:rsidRPr="00280C25">
        <w:rPr>
          <w:rFonts w:cs="Arial"/>
          <w:snapToGrid w:val="0"/>
        </w:rPr>
        <w:t>metadata</w:t>
      </w:r>
      <w:proofErr w:type="spellEnd"/>
      <w:r w:rsidRPr="00280C25">
        <w:rPr>
          <w:rFonts w:cs="Arial"/>
          <w:snapToGrid w:val="0"/>
        </w:rPr>
        <w:t xml:space="preserve">), tak fyzická podoba dokumentů a spisů, pokud byla vyhotovena. Elektronicky předaná </w:t>
      </w:r>
      <w:proofErr w:type="spellStart"/>
      <w:r w:rsidRPr="00280C25">
        <w:rPr>
          <w:rFonts w:cs="Arial"/>
          <w:snapToGrid w:val="0"/>
        </w:rPr>
        <w:t>metadata</w:t>
      </w:r>
      <w:proofErr w:type="spellEnd"/>
      <w:r w:rsidRPr="00280C25">
        <w:rPr>
          <w:rFonts w:cs="Arial"/>
          <w:snapToGrid w:val="0"/>
        </w:rPr>
        <w:t xml:space="preserve"> slouží jako podklad pro předávací protokoly. Dokumenty a spisy v analogové podobě určené k předání se rozdělí na dokumenty a spisy znaku „S“ a znaku „A“. </w:t>
      </w:r>
    </w:p>
    <w:p w14:paraId="2027FEDB" w14:textId="77777777" w:rsidR="0030203C" w:rsidRPr="00280C25" w:rsidRDefault="0030203C" w:rsidP="0030203C">
      <w:pPr>
        <w:numPr>
          <w:ilvl w:val="0"/>
          <w:numId w:val="23"/>
        </w:numPr>
        <w:rPr>
          <w:rFonts w:cs="Arial"/>
          <w:snapToGrid w:val="0"/>
        </w:rPr>
      </w:pPr>
      <w:r w:rsidRPr="00280C25">
        <w:rPr>
          <w:rFonts w:cs="Arial"/>
          <w:snapToGrid w:val="0"/>
        </w:rPr>
        <w:t xml:space="preserve">Zaměstnanec příslušné spisovny provede kontrolu, zda údaje o přejímaných dokumentech a spisech odpovídají přejímce, a když je vše v pořádku, vystaví předávací protokol. Předávací protokol je vystavován zvlášť pro dokumenty a spisy znaku „S“ a znaku „A“. Předávací protokol je vystaven ve dvojím vyhotovení. Jeden originál zůstane v příslušné spisovně, </w:t>
      </w:r>
      <w:proofErr w:type="gramStart"/>
      <w:r w:rsidRPr="00280C25">
        <w:rPr>
          <w:rFonts w:cs="Arial"/>
          <w:snapToGrid w:val="0"/>
        </w:rPr>
        <w:t>druhý                         u předávajícího</w:t>
      </w:r>
      <w:proofErr w:type="gramEnd"/>
      <w:r w:rsidRPr="00280C25">
        <w:rPr>
          <w:rFonts w:cs="Arial"/>
          <w:snapToGrid w:val="0"/>
        </w:rPr>
        <w:t>. Po podpisu předávacího protokolu přebírají zodpovědnost za převzatou agendu zaměstnanci spisoven.</w:t>
      </w:r>
    </w:p>
    <w:p w14:paraId="3968CF75" w14:textId="77777777" w:rsidR="0030203C" w:rsidRPr="00280C25" w:rsidRDefault="0030203C" w:rsidP="0030203C">
      <w:pPr>
        <w:numPr>
          <w:ilvl w:val="0"/>
          <w:numId w:val="23"/>
        </w:numPr>
        <w:rPr>
          <w:rFonts w:cs="Arial"/>
          <w:snapToGrid w:val="0"/>
        </w:rPr>
      </w:pPr>
      <w:r w:rsidRPr="00280C25">
        <w:rPr>
          <w:rFonts w:cs="Arial"/>
        </w:rPr>
        <w:t>Ukládací systém ve spisovně si stanoví pověřený zaměstnanec spisové služby dle provozních potřeb. Ve spisovnách se dokumenty znaku „S“ ukládají odděleně od dokumentů znaku „A“. Dokumenty a spisy jsou uloženy v regálech, v archivních krabicích opatřených štítkem na karton.</w:t>
      </w:r>
    </w:p>
    <w:p w14:paraId="04EB8251" w14:textId="77777777" w:rsidR="0030203C" w:rsidRPr="00280C25" w:rsidRDefault="0030203C" w:rsidP="0030203C">
      <w:pPr>
        <w:numPr>
          <w:ilvl w:val="0"/>
          <w:numId w:val="23"/>
        </w:numPr>
        <w:rPr>
          <w:rFonts w:cs="Arial"/>
          <w:snapToGrid w:val="0"/>
        </w:rPr>
      </w:pPr>
      <w:r w:rsidRPr="00280C25">
        <w:rPr>
          <w:rFonts w:cs="Arial"/>
        </w:rPr>
        <w:t xml:space="preserve">Dokumenty a spisy znaku „A“, které nejsou provozně potřebné a neprošly skartačním řízením, mohou být předány do spisovny Ř LČR, tj. dojde k předání mezi spisovnou OJ a spisovnou Ř LČR. Předání bude probíhat obdobně dle výše uvedených pravidel. Ve spisovně Ř LČR budou dokumenty a spisy uloženy po dobu, než uplyne jejich skartační lhůta, projdou skartačním řízením a uznáním za archiválie. Teprve poté budou předány do archivu. </w:t>
      </w:r>
    </w:p>
    <w:p w14:paraId="59F3037D" w14:textId="77777777" w:rsidR="0030203C" w:rsidRPr="00280C25" w:rsidRDefault="0030203C" w:rsidP="0030203C">
      <w:pPr>
        <w:numPr>
          <w:ilvl w:val="0"/>
          <w:numId w:val="23"/>
        </w:numPr>
        <w:rPr>
          <w:rFonts w:cs="Arial"/>
          <w:snapToGrid w:val="0"/>
        </w:rPr>
      </w:pPr>
      <w:r w:rsidRPr="00280C25">
        <w:rPr>
          <w:rFonts w:cs="Arial"/>
        </w:rPr>
        <w:t xml:space="preserve">Existují-li originály dokumentů, jsou jejich multiplicity a kopie ukládány jako „Ostatní dokumenty“, které musí být předány do spisovny a projít řádným skartačním řízením. </w:t>
      </w:r>
    </w:p>
    <w:p w14:paraId="5AD9B6BD" w14:textId="77777777" w:rsidR="0030203C" w:rsidRPr="00280C25" w:rsidRDefault="0030203C" w:rsidP="0030203C">
      <w:pPr>
        <w:rPr>
          <w:rFonts w:cs="Arial"/>
          <w:snapToGrid w:val="0"/>
        </w:rPr>
      </w:pPr>
    </w:p>
    <w:p w14:paraId="6D4452D0" w14:textId="77777777" w:rsidR="0030203C" w:rsidRPr="00280C25" w:rsidRDefault="0030203C" w:rsidP="0030203C">
      <w:pPr>
        <w:pStyle w:val="Nadpis2"/>
        <w:spacing w:after="240"/>
        <w:rPr>
          <w:rFonts w:cs="Arial"/>
          <w:snapToGrid w:val="0"/>
        </w:rPr>
      </w:pPr>
      <w:bookmarkStart w:id="49" w:name="_Toc270507991"/>
      <w:bookmarkStart w:id="50" w:name="_Toc337107726"/>
      <w:bookmarkStart w:id="51" w:name="_Toc361743297"/>
      <w:bookmarkStart w:id="52" w:name="_Toc497735672"/>
      <w:r w:rsidRPr="00280C25">
        <w:rPr>
          <w:rFonts w:cs="Arial"/>
          <w:snapToGrid w:val="0"/>
        </w:rPr>
        <w:t>Skartační</w:t>
      </w:r>
      <w:r w:rsidRPr="00280C25">
        <w:rPr>
          <w:rFonts w:cs="Arial"/>
          <w:snapToGrid w:val="0"/>
          <w:sz w:val="24"/>
        </w:rPr>
        <w:t xml:space="preserve"> </w:t>
      </w:r>
      <w:r w:rsidRPr="00280C25">
        <w:rPr>
          <w:rFonts w:cs="Arial"/>
          <w:snapToGrid w:val="0"/>
        </w:rPr>
        <w:t>řád</w:t>
      </w:r>
      <w:bookmarkEnd w:id="49"/>
      <w:bookmarkEnd w:id="50"/>
      <w:bookmarkEnd w:id="51"/>
      <w:bookmarkEnd w:id="52"/>
    </w:p>
    <w:p w14:paraId="7129F3D0" w14:textId="77777777" w:rsidR="0030203C" w:rsidRPr="00280C25" w:rsidRDefault="0030203C" w:rsidP="0030203C">
      <w:pPr>
        <w:numPr>
          <w:ilvl w:val="0"/>
          <w:numId w:val="24"/>
        </w:numPr>
        <w:rPr>
          <w:rFonts w:cs="Arial"/>
        </w:rPr>
      </w:pPr>
      <w:r w:rsidRPr="00280C25">
        <w:rPr>
          <w:rFonts w:cs="Arial"/>
        </w:rPr>
        <w:t xml:space="preserve">Skartační řád upravuje způsob a průběh skartačního řízení, tj. postup, při kterém se vyřazují provozně nepotřebné dokumenty a spisy v analogové i digitální podobě a razítka LČR s prošlými skartačními lhůtami a při kterém příslušný státní archiv provádí výběr archiválií. </w:t>
      </w:r>
    </w:p>
    <w:p w14:paraId="717B754F" w14:textId="77777777" w:rsidR="0030203C" w:rsidRPr="00280C25" w:rsidRDefault="0030203C" w:rsidP="0030203C">
      <w:pPr>
        <w:numPr>
          <w:ilvl w:val="0"/>
          <w:numId w:val="24"/>
        </w:numPr>
        <w:rPr>
          <w:rFonts w:cs="Arial"/>
        </w:rPr>
      </w:pPr>
      <w:r w:rsidRPr="00280C25">
        <w:rPr>
          <w:rFonts w:cs="Arial"/>
        </w:rPr>
        <w:t xml:space="preserve">Žádné dokumenty doručené nebo vzniklé z činnosti LČR nesmí být zničeny bez řádného skartačního řízení a souhlasu příslušného archivu, jímž je pro LČR SOA Zámrsk. SOA Zámrsk může v doprovodu </w:t>
      </w:r>
      <w:r w:rsidRPr="00280C25">
        <w:rPr>
          <w:rFonts w:cs="Arial"/>
        </w:rPr>
        <w:lastRenderedPageBreak/>
        <w:t xml:space="preserve">zaměstnanců Oddělení archivu vstupovat do prostor spisoven, aby mohl provést kontrolu dokumentů navržených ke skartačnímu řízení. Ze spisoven jednotlivých OJ, Odboru účetnictví a Oddělení výzkumu a projektů EU lze vyřadit dokumenty pouze prostřednictvím Oddělení archivu. </w:t>
      </w:r>
    </w:p>
    <w:p w14:paraId="2850568E" w14:textId="77777777" w:rsidR="0030203C" w:rsidRPr="00280C25" w:rsidRDefault="0030203C" w:rsidP="0030203C">
      <w:pPr>
        <w:numPr>
          <w:ilvl w:val="0"/>
          <w:numId w:val="24"/>
        </w:numPr>
        <w:rPr>
          <w:rFonts w:cs="Arial"/>
        </w:rPr>
      </w:pPr>
      <w:r w:rsidRPr="00280C25">
        <w:rPr>
          <w:rFonts w:cs="Arial"/>
        </w:rPr>
        <w:t xml:space="preserve">Skartační řízení probíhá v pravidelných termínech, a to vždy ke konci února, dubna, června, srpna, října a prosince, kdy je Oddělením archivu zaslán SOA Zámrsk zkompletovaný hromadný skartační návrh za jednotlivé OJ a útvary Ř LČR. V případě, že OJ nebo útvar Ř LČR nedodá v patřičném předstihu finální schválenou verzi skartačního návrhu (minimálně 5 pracovních dní před výše uvedenými termíny), bude do skartačního řízení zařazen v následujícím termínu. </w:t>
      </w:r>
    </w:p>
    <w:p w14:paraId="2D154CFE" w14:textId="77777777" w:rsidR="0030203C" w:rsidRPr="00280C25" w:rsidRDefault="0030203C" w:rsidP="0030203C">
      <w:pPr>
        <w:numPr>
          <w:ilvl w:val="0"/>
          <w:numId w:val="24"/>
        </w:numPr>
        <w:rPr>
          <w:rFonts w:cs="Arial"/>
        </w:rPr>
      </w:pPr>
      <w:r w:rsidRPr="00280C25">
        <w:rPr>
          <w:rFonts w:cs="Arial"/>
        </w:rPr>
        <w:t xml:space="preserve">Dokumenty jsou ve spisovnách uloženy po dobu stanovenou skartační lhůtou, uvedenou </w:t>
      </w:r>
      <w:r w:rsidRPr="00280C25">
        <w:rPr>
          <w:rFonts w:cs="Arial"/>
        </w:rPr>
        <w:br/>
        <w:t>ve Spisovém a skartačním plánu. Ta začíná běžet dnem 1. ledna roku následujícího po vyřízení nebo skončení platnosti dokumentu (např. smlouvy) nebo uzavření spisu. Dodržování skartačních lhůt je závazné.</w:t>
      </w:r>
    </w:p>
    <w:p w14:paraId="25378A16" w14:textId="77777777" w:rsidR="0030203C" w:rsidRPr="00280C25" w:rsidRDefault="0030203C" w:rsidP="0030203C">
      <w:pPr>
        <w:numPr>
          <w:ilvl w:val="0"/>
          <w:numId w:val="24"/>
        </w:numPr>
        <w:rPr>
          <w:rFonts w:cs="Arial"/>
          <w:snapToGrid w:val="0"/>
        </w:rPr>
      </w:pPr>
      <w:r w:rsidRPr="00280C25">
        <w:rPr>
          <w:rFonts w:cs="Arial"/>
          <w:snapToGrid w:val="0"/>
        </w:rPr>
        <w:t xml:space="preserve">Za řádnou přípravu skartačního řízení odpovídá generální ředitel LČR, vedoucí a zaměstnanci Oddělení archivu, vedoucí příslušných OJ, Odboru účetnictví a </w:t>
      </w:r>
      <w:r w:rsidRPr="00280C25">
        <w:rPr>
          <w:rFonts w:cs="Arial"/>
        </w:rPr>
        <w:t>Oddělení výzkumu a projektů EU</w:t>
      </w:r>
      <w:r w:rsidRPr="00280C25">
        <w:rPr>
          <w:rFonts w:cs="Arial"/>
          <w:snapToGrid w:val="0"/>
        </w:rPr>
        <w:t xml:space="preserve"> a jimi pověření zaměstnanci pro vedení spisové služby. </w:t>
      </w:r>
    </w:p>
    <w:p w14:paraId="5EB9315A" w14:textId="77777777" w:rsidR="0030203C" w:rsidRPr="00280C25" w:rsidRDefault="0030203C" w:rsidP="0030203C">
      <w:pPr>
        <w:numPr>
          <w:ilvl w:val="0"/>
          <w:numId w:val="24"/>
        </w:numPr>
        <w:rPr>
          <w:rFonts w:cs="Arial"/>
          <w:snapToGrid w:val="0"/>
        </w:rPr>
      </w:pPr>
      <w:r w:rsidRPr="00280C25">
        <w:rPr>
          <w:rFonts w:cs="Arial"/>
        </w:rPr>
        <w:t xml:space="preserve">Zaměstnanci pověření vedením spisové služby předloží Oddělení archivu ke kontrole seznamy dokumentů určených k posouzení ve skartačním řízení. Teprve po jejich kontrole a schválení pověřenými zaměstnanci Oddělení archivu mohou podat </w:t>
      </w:r>
      <w:r w:rsidRPr="00280C25">
        <w:rPr>
          <w:rFonts w:cs="Arial"/>
          <w:snapToGrid w:val="0"/>
        </w:rPr>
        <w:t xml:space="preserve">do Oddělení archivu finální skartační návrhy se seznamy dokumentů opatřené razítkem a podpisem vedoucího příslušné OJ či </w:t>
      </w:r>
      <w:proofErr w:type="gramStart"/>
      <w:r w:rsidRPr="00280C25">
        <w:rPr>
          <w:rFonts w:cs="Arial"/>
          <w:snapToGrid w:val="0"/>
        </w:rPr>
        <w:t>útvaru    Ř LČR</w:t>
      </w:r>
      <w:proofErr w:type="gramEnd"/>
      <w:r w:rsidRPr="00280C25">
        <w:rPr>
          <w:rFonts w:cs="Arial"/>
          <w:snapToGrid w:val="0"/>
        </w:rPr>
        <w:t xml:space="preserve"> a zaměstnance pověřeného vedením spisové služby. Seznamy dokumentů jsou vedeny odděleně pro dokumenty se skartačním znakem „S“ a znakem „A“. Finální návrhy se seznamy zaslané do Oddělení archivu bez předchozí kontroly a souhlasu pověřených zaměstnanců Oddělení archivu nebudou zařazeny do skartačního řízení.</w:t>
      </w:r>
    </w:p>
    <w:p w14:paraId="01A72EDA" w14:textId="77777777" w:rsidR="0030203C" w:rsidRPr="00280C25" w:rsidRDefault="0030203C" w:rsidP="0030203C">
      <w:pPr>
        <w:numPr>
          <w:ilvl w:val="0"/>
          <w:numId w:val="24"/>
        </w:numPr>
        <w:rPr>
          <w:rFonts w:cs="Arial"/>
          <w:snapToGrid w:val="0"/>
        </w:rPr>
      </w:pPr>
      <w:r w:rsidRPr="00280C25">
        <w:rPr>
          <w:rFonts w:cs="Arial"/>
          <w:snapToGrid w:val="0"/>
        </w:rPr>
        <w:t xml:space="preserve">Vedoucí Oddělení archivu předloží hromadný skartační návrh SOA Zámrsk, ten po jeho posouzení vyhotoví protokol o provedeném skartačním řízení. Na základě tohoto protokolu vedoucí Oddělení archivu vystaví pro příslušné OJ a útvary Ř LČR povolení ke skartaci pro dokumenty se skartačním znakem „S“. </w:t>
      </w:r>
    </w:p>
    <w:p w14:paraId="05BD1CEB" w14:textId="77777777" w:rsidR="0030203C" w:rsidRPr="00280C25" w:rsidRDefault="0030203C" w:rsidP="0030203C">
      <w:pPr>
        <w:numPr>
          <w:ilvl w:val="0"/>
          <w:numId w:val="24"/>
        </w:numPr>
        <w:rPr>
          <w:rFonts w:cs="Arial"/>
          <w:snapToGrid w:val="0"/>
        </w:rPr>
      </w:pPr>
      <w:r w:rsidRPr="00280C25">
        <w:rPr>
          <w:rFonts w:cs="Arial"/>
          <w:snapToGrid w:val="0"/>
        </w:rPr>
        <w:t xml:space="preserve">Skartace může být provedena po nabytí právní moci, tj. 15 dnů po vystavení </w:t>
      </w:r>
      <w:proofErr w:type="gramStart"/>
      <w:r w:rsidRPr="00280C25">
        <w:rPr>
          <w:rFonts w:cs="Arial"/>
          <w:snapToGrid w:val="0"/>
        </w:rPr>
        <w:t>protokolu                   o provedeném</w:t>
      </w:r>
      <w:proofErr w:type="gramEnd"/>
      <w:r w:rsidRPr="00280C25">
        <w:rPr>
          <w:rFonts w:cs="Arial"/>
          <w:snapToGrid w:val="0"/>
        </w:rPr>
        <w:t xml:space="preserve"> skartačním řízení. Zničením dokumentů v analogové podobě se rozumí jejich znehodnocení tak, aby byla znemožněna jejich rekonstrukce a identifikace obsahu. Zničením dokumentů v digitální podobě se rozumí smazání z </w:t>
      </w:r>
      <w:proofErr w:type="spellStart"/>
      <w:r w:rsidRPr="00280C25">
        <w:rPr>
          <w:rFonts w:cs="Arial"/>
          <w:snapToGrid w:val="0"/>
        </w:rPr>
        <w:t>eSSL</w:t>
      </w:r>
      <w:proofErr w:type="spellEnd"/>
      <w:r w:rsidRPr="00280C25">
        <w:rPr>
          <w:rFonts w:cs="Arial"/>
          <w:snapToGrid w:val="0"/>
        </w:rPr>
        <w:t xml:space="preserve"> a dalších úložišť. V případě, že zničení analogových dokumentů zajišťuje sama OJ nebo útvar Ř LČR, na povolení ke skartaci poznačí datum a způsob zničení, včetně razítka a podpisu vedoucího příslušné OJ nebo útvaru Ř LČR a zaměstnance pověřeného vedením spisové služby. V případě, že jsou dokumenty předány ke zničení cizí organizaci, tato organizace na povolení ke skartaci potvrdí jejich převzetí datem, razítkem a podpisem, popř. vystaví potvrzení o zničení dokumentů.</w:t>
      </w:r>
    </w:p>
    <w:p w14:paraId="430B0DEF" w14:textId="77777777" w:rsidR="0030203C" w:rsidRPr="00280C25" w:rsidRDefault="0030203C" w:rsidP="0030203C">
      <w:pPr>
        <w:numPr>
          <w:ilvl w:val="0"/>
          <w:numId w:val="24"/>
        </w:numPr>
        <w:rPr>
          <w:rFonts w:cs="Arial"/>
          <w:snapToGrid w:val="0"/>
        </w:rPr>
      </w:pPr>
      <w:r w:rsidRPr="00280C25">
        <w:rPr>
          <w:rFonts w:cs="Arial"/>
          <w:snapToGrid w:val="0"/>
        </w:rPr>
        <w:t xml:space="preserve">Skartační návrh, protokol o provedeném skartačním řízení a povolení ke skartaci je nutno zaevidovat jako dokument znaku „A“, a následně uložit v příslušné spisovně. </w:t>
      </w:r>
    </w:p>
    <w:p w14:paraId="1A224F65" w14:textId="6366D88E" w:rsidR="0030203C" w:rsidRPr="00280C25" w:rsidRDefault="0030203C" w:rsidP="0030203C">
      <w:pPr>
        <w:numPr>
          <w:ilvl w:val="0"/>
          <w:numId w:val="24"/>
        </w:numPr>
        <w:rPr>
          <w:rFonts w:cs="Arial"/>
          <w:snapToGrid w:val="0"/>
        </w:rPr>
      </w:pPr>
      <w:r w:rsidRPr="00280C25">
        <w:rPr>
          <w:rFonts w:cs="Arial"/>
          <w:snapToGrid w:val="0"/>
        </w:rPr>
        <w:t>Dokumenty znaku „A“, které byly v průběhu skartačního řízení uznány za archiválie, jsou v nejbližším možném termínu předány k uložení do archivu na Ř LČR. Při předání se postupuje obdobným způsobem jako v </w:t>
      </w:r>
      <w:proofErr w:type="gramStart"/>
      <w:r w:rsidRPr="00280C25">
        <w:rPr>
          <w:rFonts w:cs="Arial"/>
          <w:snapToGrid w:val="0"/>
        </w:rPr>
        <w:t>bodě  4.</w:t>
      </w:r>
      <w:r w:rsidR="0061383F">
        <w:rPr>
          <w:rFonts w:cs="Arial"/>
          <w:snapToGrid w:val="0"/>
        </w:rPr>
        <w:t>1</w:t>
      </w:r>
      <w:r w:rsidRPr="00280C25">
        <w:rPr>
          <w:rFonts w:cs="Arial"/>
          <w:snapToGrid w:val="0"/>
        </w:rPr>
        <w:t>.8</w:t>
      </w:r>
      <w:proofErr w:type="gramEnd"/>
      <w:r w:rsidRPr="00280C25">
        <w:rPr>
          <w:rFonts w:cs="Arial"/>
          <w:snapToGrid w:val="0"/>
        </w:rPr>
        <w:t xml:space="preserve"> s tím, že předání do archivu zajišťuje zaměstnanec pověřený vedením spisové služby na dané OJ, popř. útvaru Ř LČR.</w:t>
      </w:r>
    </w:p>
    <w:p w14:paraId="314C8772" w14:textId="77777777" w:rsidR="0030203C" w:rsidRPr="00280C25" w:rsidRDefault="0030203C" w:rsidP="0030203C"/>
    <w:p w14:paraId="5FF4EB44" w14:textId="77777777" w:rsidR="0030203C" w:rsidRPr="00280C25" w:rsidRDefault="0030203C" w:rsidP="0030203C">
      <w:pPr>
        <w:pStyle w:val="Nadpis2"/>
      </w:pPr>
      <w:bookmarkStart w:id="53" w:name="_Toc337107727"/>
      <w:bookmarkStart w:id="54" w:name="_Toc361743298"/>
      <w:bookmarkStart w:id="55" w:name="_Toc497735673"/>
      <w:r w:rsidRPr="00280C25">
        <w:t>Rozdělení dokumentů z rušených organizačních jednotek</w:t>
      </w:r>
      <w:bookmarkEnd w:id="53"/>
      <w:bookmarkEnd w:id="54"/>
      <w:bookmarkEnd w:id="55"/>
    </w:p>
    <w:p w14:paraId="51F27B26" w14:textId="77777777" w:rsidR="0030203C" w:rsidRPr="00280C25" w:rsidRDefault="0030203C" w:rsidP="0030203C">
      <w:pPr>
        <w:pStyle w:val="Zkladntext"/>
        <w:numPr>
          <w:ilvl w:val="0"/>
          <w:numId w:val="28"/>
        </w:numPr>
        <w:ind w:left="426"/>
        <w:rPr>
          <w:rFonts w:cs="Arial"/>
          <w:bCs/>
        </w:rPr>
      </w:pPr>
      <w:r w:rsidRPr="00280C25">
        <w:rPr>
          <w:rFonts w:cs="Arial"/>
          <w:bCs/>
        </w:rPr>
        <w:t>Za dokumenty a spisy uložené v registraturách a spisovnách rušených OJ ručí vedoucí rušené OJ.</w:t>
      </w:r>
    </w:p>
    <w:p w14:paraId="5E6B4CC6" w14:textId="77777777" w:rsidR="0030203C" w:rsidRPr="00280C25" w:rsidRDefault="0030203C" w:rsidP="0030203C">
      <w:pPr>
        <w:pStyle w:val="Zkladntext"/>
        <w:numPr>
          <w:ilvl w:val="0"/>
          <w:numId w:val="28"/>
        </w:numPr>
        <w:ind w:left="426"/>
        <w:rPr>
          <w:rFonts w:cs="Arial"/>
          <w:bCs/>
        </w:rPr>
      </w:pPr>
      <w:r w:rsidRPr="00280C25">
        <w:rPr>
          <w:rFonts w:cs="Arial"/>
          <w:bCs/>
        </w:rPr>
        <w:t xml:space="preserve">Veškeré dokumenty a spisy, které nástupnická OJ bude potřebovat pro svoji další práci, předá rušená OJ fyzicky včetně elektronické evidence nástupnické OJ, tj. ten, na koho přešla působnost k vyřízení předávaných nevyřízených dokumentů a neuzavřených spisů, zaeviduje tyto dokumenty a spisy do </w:t>
      </w:r>
      <w:proofErr w:type="spellStart"/>
      <w:r w:rsidRPr="00280C25">
        <w:rPr>
          <w:rFonts w:cs="Arial"/>
          <w:bCs/>
        </w:rPr>
        <w:t>eSSL</w:t>
      </w:r>
      <w:proofErr w:type="spellEnd"/>
      <w:r w:rsidRPr="00280C25">
        <w:rPr>
          <w:rFonts w:cs="Arial"/>
          <w:bCs/>
        </w:rPr>
        <w:t xml:space="preserve"> jako doručené (týká se pouze dokumentů a spisů zaevidovaných v </w:t>
      </w:r>
      <w:proofErr w:type="spellStart"/>
      <w:r w:rsidRPr="00280C25">
        <w:rPr>
          <w:rFonts w:cs="Arial"/>
          <w:bCs/>
        </w:rPr>
        <w:t>eSSL</w:t>
      </w:r>
      <w:proofErr w:type="spellEnd"/>
      <w:r w:rsidRPr="00280C25">
        <w:rPr>
          <w:rFonts w:cs="Arial"/>
          <w:bCs/>
        </w:rPr>
        <w:t>).</w:t>
      </w:r>
    </w:p>
    <w:p w14:paraId="556D3E51" w14:textId="77777777" w:rsidR="0030203C" w:rsidRPr="00280C25" w:rsidRDefault="0030203C" w:rsidP="0030203C">
      <w:pPr>
        <w:pStyle w:val="Zkladntext"/>
        <w:numPr>
          <w:ilvl w:val="0"/>
          <w:numId w:val="28"/>
        </w:numPr>
        <w:ind w:left="426"/>
        <w:rPr>
          <w:rFonts w:cs="Arial"/>
          <w:bCs/>
        </w:rPr>
      </w:pPr>
      <w:r w:rsidRPr="00280C25">
        <w:rPr>
          <w:rFonts w:cs="Arial"/>
          <w:bCs/>
        </w:rPr>
        <w:lastRenderedPageBreak/>
        <w:t xml:space="preserve">Veškeré dokumenty a spisy znaku „A“ z období činnosti LČR, které nástupnická OJ nebude potřebovat pro svoji další práci, předá rušená OJ fyzicky včetně elektronické </w:t>
      </w:r>
      <w:proofErr w:type="gramStart"/>
      <w:r w:rsidRPr="00280C25">
        <w:rPr>
          <w:rFonts w:cs="Arial"/>
          <w:bCs/>
        </w:rPr>
        <w:t>evidence                 do</w:t>
      </w:r>
      <w:proofErr w:type="gramEnd"/>
      <w:r w:rsidRPr="00280C25">
        <w:rPr>
          <w:rFonts w:cs="Arial"/>
          <w:bCs/>
        </w:rPr>
        <w:t xml:space="preserve"> spisovny Ř LČR. </w:t>
      </w:r>
    </w:p>
    <w:p w14:paraId="5AFC82F7" w14:textId="77777777" w:rsidR="0030203C" w:rsidRPr="00280C25" w:rsidRDefault="0030203C" w:rsidP="0030203C">
      <w:pPr>
        <w:pStyle w:val="Zkladntext"/>
        <w:numPr>
          <w:ilvl w:val="0"/>
          <w:numId w:val="28"/>
        </w:numPr>
        <w:ind w:left="426"/>
        <w:rPr>
          <w:rFonts w:cs="Arial"/>
          <w:bCs/>
        </w:rPr>
      </w:pPr>
      <w:r w:rsidRPr="00280C25">
        <w:rPr>
          <w:rFonts w:cs="Arial"/>
          <w:bCs/>
        </w:rPr>
        <w:t>Veškeré dokumenty a spisy znaku „A“ vzniklé z činností předchůdců (do roku 1992), které nástupnická OJ nebude potřebovat pro svoji další práci, předá rušená OJ protokolárně i fyzicky příslušnému státnímu oblastnímu nebo zemskému archivu.</w:t>
      </w:r>
    </w:p>
    <w:p w14:paraId="243919E5" w14:textId="77777777" w:rsidR="0030203C" w:rsidRPr="00280C25" w:rsidRDefault="0030203C" w:rsidP="0030203C">
      <w:pPr>
        <w:pStyle w:val="Zkladntext"/>
        <w:numPr>
          <w:ilvl w:val="0"/>
          <w:numId w:val="28"/>
        </w:numPr>
        <w:ind w:left="426"/>
        <w:rPr>
          <w:rFonts w:cs="Arial"/>
          <w:bCs/>
        </w:rPr>
      </w:pPr>
      <w:r w:rsidRPr="00280C25">
        <w:rPr>
          <w:rFonts w:cs="Arial"/>
          <w:bCs/>
        </w:rPr>
        <w:t xml:space="preserve">Na dokumenty a spisy znaku „S", u kterých uplynula skartační lhůta, vyhotoví rušená OJ skartační návrh včetně skartačního seznamu. Po řádném skartačním řízení dojde k vyskartování těchto dokumentů a spisů. </w:t>
      </w:r>
    </w:p>
    <w:p w14:paraId="3DA329B4" w14:textId="77777777" w:rsidR="0030203C" w:rsidRPr="00280C25" w:rsidRDefault="0030203C" w:rsidP="0030203C">
      <w:pPr>
        <w:pStyle w:val="Zkladntext"/>
        <w:numPr>
          <w:ilvl w:val="0"/>
          <w:numId w:val="28"/>
        </w:numPr>
        <w:spacing w:after="0"/>
        <w:ind w:left="426"/>
        <w:rPr>
          <w:rFonts w:cs="Arial"/>
          <w:bCs/>
        </w:rPr>
      </w:pPr>
      <w:r w:rsidRPr="00280C25">
        <w:rPr>
          <w:rFonts w:cs="Arial"/>
          <w:bCs/>
        </w:rPr>
        <w:t>V posledním měsíci před ukončením činnosti OJ předá vedoucí rušené OJ do Oddělení archivu:</w:t>
      </w:r>
    </w:p>
    <w:p w14:paraId="3783AB1E" w14:textId="77777777" w:rsidR="0030203C" w:rsidRPr="00280C25" w:rsidRDefault="0030203C" w:rsidP="0030203C">
      <w:pPr>
        <w:pStyle w:val="Zkladntext"/>
        <w:numPr>
          <w:ilvl w:val="0"/>
          <w:numId w:val="29"/>
        </w:numPr>
        <w:spacing w:after="0"/>
        <w:ind w:left="851"/>
        <w:rPr>
          <w:rFonts w:cs="Arial"/>
          <w:bCs/>
        </w:rPr>
      </w:pPr>
      <w:r w:rsidRPr="00280C25">
        <w:rPr>
          <w:rFonts w:cs="Arial"/>
          <w:bCs/>
        </w:rPr>
        <w:t>Dokumenty a spisy znaku „A“ nepotřebné pro provoz nástupnické OJ</w:t>
      </w:r>
    </w:p>
    <w:p w14:paraId="514877BD" w14:textId="77777777" w:rsidR="0030203C" w:rsidRPr="00280C25" w:rsidRDefault="0030203C" w:rsidP="0030203C">
      <w:pPr>
        <w:pStyle w:val="Zkladntext"/>
        <w:numPr>
          <w:ilvl w:val="0"/>
          <w:numId w:val="29"/>
        </w:numPr>
        <w:spacing w:after="0"/>
        <w:ind w:left="851"/>
        <w:rPr>
          <w:rFonts w:cs="Arial"/>
          <w:bCs/>
        </w:rPr>
      </w:pPr>
      <w:r w:rsidRPr="00280C25">
        <w:rPr>
          <w:rFonts w:cs="Arial"/>
          <w:bCs/>
        </w:rPr>
        <w:t xml:space="preserve">Předávací protokoly na dokumenty a spisy znaku „A“ vzniklé z činnosti předchůdců, které byly </w:t>
      </w:r>
    </w:p>
    <w:p w14:paraId="64265F55" w14:textId="77777777" w:rsidR="0030203C" w:rsidRPr="00280C25" w:rsidRDefault="0030203C" w:rsidP="0030203C">
      <w:pPr>
        <w:pStyle w:val="Zkladntext"/>
        <w:spacing w:after="0"/>
        <w:ind w:left="491"/>
        <w:rPr>
          <w:rFonts w:cs="Arial"/>
          <w:bCs/>
        </w:rPr>
      </w:pPr>
      <w:r w:rsidRPr="00280C25">
        <w:rPr>
          <w:rFonts w:cs="Arial"/>
          <w:bCs/>
        </w:rPr>
        <w:t xml:space="preserve">    předány příslušnému státnímu oblastnímu nebo zemskému archivu </w:t>
      </w:r>
    </w:p>
    <w:p w14:paraId="2F241945" w14:textId="77777777" w:rsidR="0030203C" w:rsidRPr="00280C25" w:rsidRDefault="0030203C" w:rsidP="0030203C">
      <w:pPr>
        <w:pStyle w:val="Zkladntext"/>
        <w:numPr>
          <w:ilvl w:val="0"/>
          <w:numId w:val="29"/>
        </w:numPr>
        <w:spacing w:after="0"/>
        <w:ind w:left="851"/>
        <w:rPr>
          <w:rFonts w:cs="Arial"/>
          <w:bCs/>
        </w:rPr>
      </w:pPr>
      <w:r w:rsidRPr="00280C25">
        <w:rPr>
          <w:rFonts w:cs="Arial"/>
          <w:bCs/>
        </w:rPr>
        <w:t>Skartační návrh a skartační seznam na dokumenty a spisy, u kterých uplynula skartační lhůta</w:t>
      </w:r>
    </w:p>
    <w:p w14:paraId="16EA3A4B" w14:textId="77777777" w:rsidR="0030203C" w:rsidRPr="00280C25" w:rsidRDefault="0030203C" w:rsidP="0030203C">
      <w:pPr>
        <w:pStyle w:val="Zkladntext"/>
        <w:numPr>
          <w:ilvl w:val="0"/>
          <w:numId w:val="29"/>
        </w:numPr>
        <w:ind w:left="851"/>
        <w:rPr>
          <w:rFonts w:cs="Arial"/>
          <w:bCs/>
        </w:rPr>
      </w:pPr>
      <w:r w:rsidRPr="00280C25">
        <w:rPr>
          <w:rFonts w:cs="Arial"/>
          <w:bCs/>
        </w:rPr>
        <w:t>Předávací protokoly se seznamy dokumentů a spisů předané mezi rušenou a nástupnickou OJ</w:t>
      </w:r>
    </w:p>
    <w:p w14:paraId="32CB1B00" w14:textId="77777777" w:rsidR="0030203C" w:rsidRPr="00280C25" w:rsidRDefault="0030203C" w:rsidP="0030203C">
      <w:pPr>
        <w:pStyle w:val="Zkladntext"/>
        <w:numPr>
          <w:ilvl w:val="0"/>
          <w:numId w:val="28"/>
        </w:numPr>
        <w:rPr>
          <w:rFonts w:cs="Arial"/>
          <w:bCs/>
        </w:rPr>
      </w:pPr>
      <w:r w:rsidRPr="00280C25">
        <w:rPr>
          <w:rFonts w:cs="Arial"/>
          <w:bCs/>
        </w:rPr>
        <w:t xml:space="preserve">V případě zániku LČR, </w:t>
      </w:r>
      <w:proofErr w:type="spellStart"/>
      <w:proofErr w:type="gramStart"/>
      <w:r w:rsidRPr="00280C25">
        <w:rPr>
          <w:rFonts w:cs="Arial"/>
          <w:bCs/>
        </w:rPr>
        <w:t>s.p</w:t>
      </w:r>
      <w:proofErr w:type="spellEnd"/>
      <w:r w:rsidRPr="00280C25">
        <w:rPr>
          <w:rFonts w:cs="Arial"/>
          <w:bCs/>
        </w:rPr>
        <w:t>.</w:t>
      </w:r>
      <w:proofErr w:type="gramEnd"/>
      <w:r w:rsidRPr="00280C25">
        <w:rPr>
          <w:rFonts w:cs="Arial"/>
          <w:bCs/>
        </w:rPr>
        <w:t xml:space="preserve"> bude s dokumenty a spisy organizace naloženo v souladu s platnou legislativou a ve spolupráci se zřizovatelem organizace Ministerstvem zemědělství a se SOA Zámrsk.   </w:t>
      </w:r>
    </w:p>
    <w:p w14:paraId="34D79AFA" w14:textId="77777777" w:rsidR="0030203C" w:rsidRPr="00280C25" w:rsidRDefault="0030203C" w:rsidP="0030203C"/>
    <w:p w14:paraId="4E6149B4" w14:textId="77777777" w:rsidR="0030203C" w:rsidRPr="00280C25" w:rsidRDefault="0030203C" w:rsidP="0030203C">
      <w:pPr>
        <w:pStyle w:val="Nadpis2"/>
      </w:pPr>
      <w:bookmarkStart w:id="56" w:name="_Toc337107728"/>
      <w:bookmarkStart w:id="57" w:name="_Toc361743299"/>
      <w:bookmarkStart w:id="58" w:name="_Toc497735674"/>
      <w:r w:rsidRPr="00280C25">
        <w:t>Vedení spisové služby v mimořádných situacích</w:t>
      </w:r>
      <w:bookmarkEnd w:id="56"/>
      <w:bookmarkEnd w:id="57"/>
      <w:bookmarkEnd w:id="58"/>
    </w:p>
    <w:p w14:paraId="055552EA" w14:textId="77777777" w:rsidR="0030203C" w:rsidRPr="00280C25" w:rsidRDefault="0030203C" w:rsidP="0030203C">
      <w:pPr>
        <w:numPr>
          <w:ilvl w:val="1"/>
          <w:numId w:val="19"/>
        </w:numPr>
        <w:tabs>
          <w:tab w:val="clear" w:pos="1080"/>
        </w:tabs>
        <w:ind w:left="426" w:hanging="426"/>
      </w:pPr>
      <w:r w:rsidRPr="00280C25">
        <w:t xml:space="preserve">V případě živelné pohromy, havárie nebo jiné mimořádné situace (např. přerušení dodávky elektrické energie, nefunkčnost aplikace </w:t>
      </w:r>
      <w:proofErr w:type="spellStart"/>
      <w:r w:rsidRPr="00280C25">
        <w:t>eSSL</w:t>
      </w:r>
      <w:proofErr w:type="spellEnd"/>
      <w:r w:rsidRPr="00280C25">
        <w:t>), které po omezené časové období znemožní vést spisovou službu v elektronické podobě, budou dotčené útvary LČR vést spisovou službu náhradním způsobem v listinné podobě (dále jen náhradní evidence).</w:t>
      </w:r>
    </w:p>
    <w:p w14:paraId="355A8A4A" w14:textId="77777777" w:rsidR="0030203C" w:rsidRPr="00280C25" w:rsidRDefault="0030203C" w:rsidP="0030203C">
      <w:pPr>
        <w:numPr>
          <w:ilvl w:val="1"/>
          <w:numId w:val="19"/>
        </w:numPr>
        <w:tabs>
          <w:tab w:val="clear" w:pos="1080"/>
        </w:tabs>
        <w:ind w:left="426" w:hanging="426"/>
      </w:pPr>
      <w:r w:rsidRPr="00280C25">
        <w:t>Náhradní evidenci povedou veškeré podatelny OJ, veškeré útvary na Ř LČR, které mají vlastní podací deník, a podatelna Ř LČR.</w:t>
      </w:r>
    </w:p>
    <w:p w14:paraId="6D7803F5" w14:textId="77777777" w:rsidR="0030203C" w:rsidRPr="00280C25" w:rsidRDefault="0030203C" w:rsidP="0030203C">
      <w:pPr>
        <w:numPr>
          <w:ilvl w:val="1"/>
          <w:numId w:val="19"/>
        </w:numPr>
        <w:tabs>
          <w:tab w:val="clear" w:pos="1080"/>
        </w:tabs>
        <w:spacing w:after="0"/>
        <w:ind w:left="425" w:hanging="425"/>
      </w:pPr>
      <w:r w:rsidRPr="00280C25">
        <w:t>Náhradní evidence:</w:t>
      </w:r>
    </w:p>
    <w:p w14:paraId="303CCE5B" w14:textId="77777777" w:rsidR="0030203C" w:rsidRPr="00280C25" w:rsidRDefault="0030203C" w:rsidP="0030203C">
      <w:pPr>
        <w:pStyle w:val="Odstavecseseznamem"/>
        <w:numPr>
          <w:ilvl w:val="0"/>
          <w:numId w:val="30"/>
        </w:numPr>
        <w:spacing w:after="0"/>
        <w:contextualSpacing w:val="0"/>
        <w:rPr>
          <w:rFonts w:cs="Arial"/>
        </w:rPr>
      </w:pPr>
      <w:r w:rsidRPr="00280C25">
        <w:rPr>
          <w:rFonts w:cs="Arial"/>
        </w:rPr>
        <w:t>Veškeré doručené dokumenty nebo dokumenty vzniklé z činnosti LČR se zaevidují v náhradní evidenci. Podmínkou jsou svázané očíslované listy. Na začátek evidence se poznamená rok a název organizační jednotky, nebo útvaru Ř LČR, který danou náhradní evidenci vede.</w:t>
      </w:r>
    </w:p>
    <w:p w14:paraId="27C558BE" w14:textId="77777777" w:rsidR="0030203C" w:rsidRPr="00280C25" w:rsidRDefault="0030203C" w:rsidP="0030203C">
      <w:pPr>
        <w:pStyle w:val="Odstavecseseznamem"/>
        <w:numPr>
          <w:ilvl w:val="0"/>
          <w:numId w:val="30"/>
        </w:numPr>
        <w:spacing w:after="0"/>
        <w:contextualSpacing w:val="0"/>
        <w:rPr>
          <w:rFonts w:cs="Arial"/>
        </w:rPr>
      </w:pPr>
      <w:r w:rsidRPr="00280C25">
        <w:rPr>
          <w:rFonts w:cs="Arial"/>
        </w:rPr>
        <w:t>Na doručené dokumenty se nalepí čárový kód a napíše poznámka: Náhradní evidence.  </w:t>
      </w:r>
    </w:p>
    <w:p w14:paraId="58EA4923" w14:textId="77777777" w:rsidR="0030203C" w:rsidRPr="00280C25" w:rsidRDefault="0030203C" w:rsidP="0030203C">
      <w:pPr>
        <w:pStyle w:val="Odstavecseseznamem"/>
        <w:numPr>
          <w:ilvl w:val="0"/>
          <w:numId w:val="30"/>
        </w:numPr>
        <w:spacing w:after="0"/>
        <w:ind w:hanging="357"/>
        <w:contextualSpacing w:val="0"/>
        <w:rPr>
          <w:rFonts w:cs="Arial"/>
        </w:rPr>
      </w:pPr>
      <w:r w:rsidRPr="00280C25">
        <w:rPr>
          <w:rFonts w:cs="Arial"/>
        </w:rPr>
        <w:t xml:space="preserve">Minimální rozsah evidovaných informací je: </w:t>
      </w:r>
    </w:p>
    <w:p w14:paraId="2F04B4EF" w14:textId="77777777" w:rsidR="0030203C" w:rsidRPr="00280C25" w:rsidRDefault="0030203C" w:rsidP="0030203C">
      <w:pPr>
        <w:pStyle w:val="Odstavecseseznamem"/>
        <w:numPr>
          <w:ilvl w:val="0"/>
          <w:numId w:val="31"/>
        </w:numPr>
        <w:spacing w:after="0"/>
        <w:ind w:hanging="357"/>
        <w:contextualSpacing w:val="0"/>
        <w:rPr>
          <w:rFonts w:cs="Arial"/>
        </w:rPr>
      </w:pPr>
      <w:r w:rsidRPr="00280C25">
        <w:rPr>
          <w:rFonts w:cs="Arial"/>
        </w:rPr>
        <w:t>Podatelny OJ, útvary Ř LČR: pořadové číslo/rok/číslo organizační jednotky, nebo útvaru; datum doručení, nebo datum vytvoření dokumentu; věc; adresa odesílatele (v případě dokumentu vzniklého z činnosti LČR se uvede slovo Vlastní); čárový kód; počet listů, popř. příloh; vyřizující zaměstnanec; způsob vyřízení (adresa adresáta, datum odeslání); spisový znak; poznámka.</w:t>
      </w:r>
    </w:p>
    <w:p w14:paraId="629DF9E8" w14:textId="77777777" w:rsidR="0030203C" w:rsidRPr="00280C25" w:rsidRDefault="0030203C" w:rsidP="0030203C">
      <w:pPr>
        <w:pStyle w:val="Odstavecseseznamem"/>
        <w:numPr>
          <w:ilvl w:val="0"/>
          <w:numId w:val="31"/>
        </w:numPr>
        <w:ind w:left="1083" w:hanging="357"/>
        <w:contextualSpacing w:val="0"/>
        <w:rPr>
          <w:rFonts w:cs="Arial"/>
        </w:rPr>
      </w:pPr>
      <w:r w:rsidRPr="00280C25">
        <w:rPr>
          <w:rFonts w:cs="Arial"/>
        </w:rPr>
        <w:t>Podatelna Ř LČR: pořadové číslo/rok; datum doručení; věc; adresa odesílatele; čárový kód; počet listů, popř. příloh; přebírající útvar; poznámka.</w:t>
      </w:r>
    </w:p>
    <w:p w14:paraId="61892540" w14:textId="77777777" w:rsidR="0030203C" w:rsidRPr="00280C25" w:rsidRDefault="0030203C" w:rsidP="0030203C">
      <w:pPr>
        <w:numPr>
          <w:ilvl w:val="1"/>
          <w:numId w:val="19"/>
        </w:numPr>
        <w:tabs>
          <w:tab w:val="clear" w:pos="1080"/>
          <w:tab w:val="num" w:pos="426"/>
        </w:tabs>
        <w:ind w:left="426" w:hanging="426"/>
        <w:rPr>
          <w:rFonts w:cs="Arial"/>
        </w:rPr>
      </w:pPr>
      <w:r w:rsidRPr="00280C25">
        <w:rPr>
          <w:rFonts w:cs="Arial"/>
        </w:rPr>
        <w:t xml:space="preserve">Oběh dokumentů bude probíhat mimo </w:t>
      </w:r>
      <w:proofErr w:type="spellStart"/>
      <w:r w:rsidRPr="00280C25">
        <w:rPr>
          <w:rFonts w:cs="Arial"/>
        </w:rPr>
        <w:t>eSSL</w:t>
      </w:r>
      <w:proofErr w:type="spellEnd"/>
      <w:r w:rsidRPr="00280C25">
        <w:rPr>
          <w:rFonts w:cs="Arial"/>
        </w:rPr>
        <w:t xml:space="preserve"> v listinné podobě.</w:t>
      </w:r>
    </w:p>
    <w:p w14:paraId="6566FEA2" w14:textId="77777777" w:rsidR="0030203C" w:rsidRPr="00280C25" w:rsidRDefault="0030203C" w:rsidP="0030203C">
      <w:pPr>
        <w:numPr>
          <w:ilvl w:val="1"/>
          <w:numId w:val="19"/>
        </w:numPr>
        <w:tabs>
          <w:tab w:val="clear" w:pos="1080"/>
          <w:tab w:val="num" w:pos="426"/>
        </w:tabs>
        <w:ind w:left="426" w:hanging="426"/>
        <w:rPr>
          <w:rFonts w:cs="Arial"/>
        </w:rPr>
      </w:pPr>
      <w:r w:rsidRPr="00280C25">
        <w:rPr>
          <w:rFonts w:cs="Arial"/>
        </w:rPr>
        <w:t xml:space="preserve">Odesílání dokumentů bude probíhat mimo </w:t>
      </w:r>
      <w:proofErr w:type="spellStart"/>
      <w:r w:rsidRPr="00280C25">
        <w:rPr>
          <w:rFonts w:cs="Arial"/>
        </w:rPr>
        <w:t>eSSL</w:t>
      </w:r>
      <w:proofErr w:type="spellEnd"/>
      <w:r w:rsidRPr="00280C25">
        <w:rPr>
          <w:rFonts w:cs="Arial"/>
        </w:rPr>
        <w:t xml:space="preserve"> v dříve používané podobě.</w:t>
      </w:r>
    </w:p>
    <w:p w14:paraId="3B438CC1" w14:textId="77777777" w:rsidR="0030203C" w:rsidRPr="00280C25" w:rsidRDefault="0030203C" w:rsidP="0030203C">
      <w:pPr>
        <w:numPr>
          <w:ilvl w:val="1"/>
          <w:numId w:val="19"/>
        </w:numPr>
        <w:tabs>
          <w:tab w:val="clear" w:pos="1080"/>
          <w:tab w:val="num" w:pos="426"/>
        </w:tabs>
        <w:ind w:left="426" w:hanging="426"/>
        <w:rPr>
          <w:rFonts w:cs="Arial"/>
        </w:rPr>
      </w:pPr>
      <w:r w:rsidRPr="00280C25">
        <w:rPr>
          <w:rFonts w:cs="Arial"/>
        </w:rPr>
        <w:t>Datové zprávy nebudou z datové schránky LČR stahovány, ani prostřednictvím datové schránky LČR odesílány.</w:t>
      </w:r>
    </w:p>
    <w:p w14:paraId="297BA447" w14:textId="77777777" w:rsidR="0030203C" w:rsidRPr="00280C25" w:rsidRDefault="0030203C" w:rsidP="0030203C">
      <w:pPr>
        <w:numPr>
          <w:ilvl w:val="1"/>
          <w:numId w:val="19"/>
        </w:numPr>
        <w:tabs>
          <w:tab w:val="clear" w:pos="1080"/>
          <w:tab w:val="num" w:pos="426"/>
        </w:tabs>
        <w:ind w:left="426" w:hanging="426"/>
        <w:rPr>
          <w:rFonts w:cs="Arial"/>
        </w:rPr>
      </w:pPr>
      <w:r w:rsidRPr="00280C25">
        <w:rPr>
          <w:rFonts w:cs="Arial"/>
        </w:rPr>
        <w:t>Emailové zprávy doručené na oficiální e-mailové adresy OJ nebudou přijímány.</w:t>
      </w:r>
    </w:p>
    <w:p w14:paraId="0759FB4F" w14:textId="77777777" w:rsidR="0030203C" w:rsidRPr="00280C25" w:rsidRDefault="0030203C" w:rsidP="0030203C">
      <w:pPr>
        <w:numPr>
          <w:ilvl w:val="1"/>
          <w:numId w:val="19"/>
        </w:numPr>
        <w:tabs>
          <w:tab w:val="clear" w:pos="1080"/>
          <w:tab w:val="num" w:pos="426"/>
        </w:tabs>
        <w:ind w:left="426" w:hanging="426"/>
        <w:rPr>
          <w:rFonts w:cs="Arial"/>
        </w:rPr>
      </w:pPr>
      <w:r w:rsidRPr="00280C25">
        <w:rPr>
          <w:rFonts w:cs="Arial"/>
        </w:rPr>
        <w:t>Náhradní evidence bude uzavřena neprodleně po ukončení mimořádné situace.</w:t>
      </w:r>
    </w:p>
    <w:p w14:paraId="220AAC11" w14:textId="77777777" w:rsidR="0030203C" w:rsidRPr="00280C25" w:rsidRDefault="0030203C" w:rsidP="0030203C">
      <w:pPr>
        <w:numPr>
          <w:ilvl w:val="1"/>
          <w:numId w:val="19"/>
        </w:numPr>
        <w:tabs>
          <w:tab w:val="clear" w:pos="1080"/>
          <w:tab w:val="num" w:pos="426"/>
        </w:tabs>
        <w:ind w:left="426" w:hanging="426"/>
        <w:rPr>
          <w:rFonts w:cs="Arial"/>
        </w:rPr>
      </w:pPr>
      <w:r w:rsidRPr="00280C25">
        <w:rPr>
          <w:rFonts w:cs="Arial"/>
        </w:rPr>
        <w:t xml:space="preserve">Pokud budou dokumenty evidovány v náhradní evidenci méně než 48 hodin, musí být zpětně přeevidovány z náhradní evidence do </w:t>
      </w:r>
      <w:proofErr w:type="spellStart"/>
      <w:r w:rsidRPr="00280C25">
        <w:rPr>
          <w:rFonts w:cs="Arial"/>
        </w:rPr>
        <w:t>eSSL</w:t>
      </w:r>
      <w:proofErr w:type="spellEnd"/>
      <w:r w:rsidRPr="00280C25">
        <w:rPr>
          <w:rFonts w:cs="Arial"/>
        </w:rPr>
        <w:t>. Pokud budou dokumenty evidovány v náhradní evidenci déle než 48 hodin, dokumenty zůstanou pro účely spisové služby evidovány v náhradní evidenci.</w:t>
      </w:r>
    </w:p>
    <w:p w14:paraId="0E77BBA8" w14:textId="77777777" w:rsidR="0030203C" w:rsidRPr="00280C25" w:rsidRDefault="0030203C" w:rsidP="0030203C">
      <w:pPr>
        <w:rPr>
          <w:rFonts w:cs="Arial"/>
        </w:rPr>
      </w:pPr>
    </w:p>
    <w:p w14:paraId="2266C758" w14:textId="77777777" w:rsidR="0030203C" w:rsidRPr="00280C25" w:rsidRDefault="0030203C" w:rsidP="0030203C">
      <w:pPr>
        <w:pStyle w:val="Nadpis2"/>
      </w:pPr>
      <w:bookmarkStart w:id="59" w:name="_Toc337107729"/>
      <w:bookmarkStart w:id="60" w:name="_Toc361743300"/>
      <w:bookmarkStart w:id="61" w:name="_Toc497735675"/>
      <w:r w:rsidRPr="00280C25">
        <w:lastRenderedPageBreak/>
        <w:t>Dokumenty právních předchůdců LČR</w:t>
      </w:r>
      <w:bookmarkEnd w:id="59"/>
      <w:bookmarkEnd w:id="60"/>
      <w:bookmarkEnd w:id="61"/>
    </w:p>
    <w:p w14:paraId="5BFA2DFE" w14:textId="77777777" w:rsidR="0030203C" w:rsidRPr="00280C25" w:rsidRDefault="0030203C" w:rsidP="0030203C">
      <w:pPr>
        <w:pStyle w:val="Zkladntext"/>
        <w:numPr>
          <w:ilvl w:val="0"/>
          <w:numId w:val="32"/>
        </w:numPr>
        <w:ind w:left="426"/>
        <w:rPr>
          <w:rFonts w:cs="Arial"/>
        </w:rPr>
      </w:pPr>
      <w:r w:rsidRPr="00280C25">
        <w:rPr>
          <w:rFonts w:cs="Arial"/>
        </w:rPr>
        <w:t>Dokumenty a spisy právních předchůdců LČR, které byly vyřízeny, ukončena jejich platnost nebo uzavřeny před vznikem LČR, se ukládají ve spisovnách odděleně od dokumentů LČR. Jejich evidence je vedena mimo systémy LČR v listinné nebo digitální podobě formou soupisu. Evidence je vedena odděleně pro dokumenty a spisy znaku „S“ a znaku „A“.</w:t>
      </w:r>
    </w:p>
    <w:p w14:paraId="27C35DDD" w14:textId="77777777" w:rsidR="0030203C" w:rsidRPr="00280C25" w:rsidRDefault="0030203C" w:rsidP="0030203C">
      <w:pPr>
        <w:pStyle w:val="Zkladntext"/>
        <w:numPr>
          <w:ilvl w:val="0"/>
          <w:numId w:val="32"/>
        </w:numPr>
        <w:ind w:left="426"/>
        <w:rPr>
          <w:rFonts w:cs="Arial"/>
        </w:rPr>
      </w:pPr>
      <w:r w:rsidRPr="00280C25">
        <w:rPr>
          <w:rFonts w:cs="Arial"/>
        </w:rPr>
        <w:t>Pokud nadále trvá provozní potřeba těchto dokumentů (např. LHP, právní doklady, stavební dokumentace), zůstávají uloženy na OJ.</w:t>
      </w:r>
    </w:p>
    <w:p w14:paraId="0CF4B30B" w14:textId="77777777" w:rsidR="0030203C" w:rsidRPr="00280C25" w:rsidRDefault="0030203C" w:rsidP="0030203C">
      <w:pPr>
        <w:pStyle w:val="Zkladntext"/>
        <w:numPr>
          <w:ilvl w:val="0"/>
          <w:numId w:val="32"/>
        </w:numPr>
        <w:ind w:left="426"/>
        <w:rPr>
          <w:rFonts w:cs="Arial"/>
        </w:rPr>
      </w:pPr>
      <w:r w:rsidRPr="00280C25">
        <w:rPr>
          <w:rFonts w:cs="Arial"/>
        </w:rPr>
        <w:t xml:space="preserve">Dokumenty trvalé hodnoty znaku „A“ jsou evidovány ve všech státních oblastních a zemských archivech. </w:t>
      </w:r>
    </w:p>
    <w:p w14:paraId="2285529D" w14:textId="77777777" w:rsidR="0030203C" w:rsidRPr="00280C25" w:rsidRDefault="0030203C" w:rsidP="0030203C">
      <w:pPr>
        <w:pStyle w:val="Zkladntext"/>
        <w:numPr>
          <w:ilvl w:val="0"/>
          <w:numId w:val="32"/>
        </w:numPr>
        <w:ind w:left="426"/>
        <w:rPr>
          <w:rFonts w:cs="Arial"/>
        </w:rPr>
      </w:pPr>
      <w:r w:rsidRPr="00280C25">
        <w:rPr>
          <w:rFonts w:cs="Arial"/>
        </w:rPr>
        <w:t>Tyto dokumenty musí být zabezpečeny před ztrátou a poškozením.</w:t>
      </w:r>
    </w:p>
    <w:p w14:paraId="6FBF0B8D" w14:textId="77777777" w:rsidR="0030203C" w:rsidRPr="00280C25" w:rsidRDefault="0030203C" w:rsidP="0030203C">
      <w:pPr>
        <w:pStyle w:val="Zkladntext"/>
        <w:numPr>
          <w:ilvl w:val="0"/>
          <w:numId w:val="32"/>
        </w:numPr>
        <w:ind w:left="426"/>
        <w:rPr>
          <w:rFonts w:cs="Arial"/>
        </w:rPr>
      </w:pPr>
      <w:r w:rsidRPr="00280C25">
        <w:rPr>
          <w:rFonts w:cs="Arial"/>
        </w:rPr>
        <w:t>K těmto dokumentům musí být umožněn přístup předem ohlášeným kontrolám z Ministerstva vnitra ČR a státních oblastních a zemských archivů pouze s vědomím vedoucího Oddělení archivu (tyto kontroly mají povinnost ohlásit se předem v Oddělení archivu).</w:t>
      </w:r>
    </w:p>
    <w:p w14:paraId="0F2B1B1C" w14:textId="77777777" w:rsidR="0030203C" w:rsidRPr="00280C25" w:rsidRDefault="0030203C" w:rsidP="0030203C">
      <w:pPr>
        <w:pStyle w:val="Zkladntext"/>
        <w:numPr>
          <w:ilvl w:val="0"/>
          <w:numId w:val="32"/>
        </w:numPr>
        <w:ind w:left="426"/>
        <w:rPr>
          <w:rFonts w:cs="Arial"/>
        </w:rPr>
      </w:pPr>
      <w:r w:rsidRPr="00280C25">
        <w:rPr>
          <w:rFonts w:cs="Arial"/>
        </w:rPr>
        <w:t xml:space="preserve">Při rušení OJ musí být tyto dokumenty protokolárně předány nástupci. </w:t>
      </w:r>
    </w:p>
    <w:p w14:paraId="03BBB075" w14:textId="77777777" w:rsidR="0030203C" w:rsidRPr="00280C25" w:rsidRDefault="0030203C" w:rsidP="0030203C">
      <w:pPr>
        <w:pStyle w:val="Zkladntext"/>
        <w:numPr>
          <w:ilvl w:val="0"/>
          <w:numId w:val="32"/>
        </w:numPr>
        <w:ind w:left="426"/>
        <w:rPr>
          <w:rFonts w:cs="Arial"/>
        </w:rPr>
      </w:pPr>
      <w:r w:rsidRPr="00280C25">
        <w:rPr>
          <w:rFonts w:cs="Arial"/>
        </w:rPr>
        <w:t xml:space="preserve">V případě, že u těchto dokumentů uplynula skartační lhůta a skončila provozní potřeba, mohou projít skartačním řízením. Zaměstnanci pověření vedením spisové služby předloží Oddělení archivu ke kontrole seznamy dokumentů určených k posouzení ve skartačním řízení. Teprve po jejich kontrole a schválení pověřenými zaměstnanci Oddělení archivu mohou podat </w:t>
      </w:r>
      <w:r w:rsidRPr="00280C25">
        <w:rPr>
          <w:rFonts w:cs="Arial"/>
          <w:snapToGrid w:val="0"/>
        </w:rPr>
        <w:t xml:space="preserve">do </w:t>
      </w:r>
      <w:r w:rsidRPr="00280C25">
        <w:rPr>
          <w:rFonts w:cs="Arial"/>
        </w:rPr>
        <w:t>příslušného státního oblastního nebo zemského archivu</w:t>
      </w:r>
      <w:r w:rsidRPr="00280C25">
        <w:rPr>
          <w:rFonts w:cs="Arial"/>
          <w:snapToGrid w:val="0"/>
        </w:rPr>
        <w:t xml:space="preserve"> skartační návrhy se seznamy dokumentů, opatřené razítkem a podpisem vedoucího příslušné OJ a zaměstnance pověřeného vedením spisové služby. Seznamy dokumentů jsou vedeny odděleně pro dokumenty se skartačním znakem „S“ a „A“. Po jeho posouzení vyhotoví příslušný archiv protokol o provedeném skartačním řízení. </w:t>
      </w:r>
    </w:p>
    <w:p w14:paraId="526D1D38" w14:textId="77777777" w:rsidR="0030203C" w:rsidRPr="00280C25" w:rsidRDefault="0030203C" w:rsidP="0030203C">
      <w:pPr>
        <w:numPr>
          <w:ilvl w:val="0"/>
          <w:numId w:val="24"/>
        </w:numPr>
        <w:rPr>
          <w:rFonts w:cs="Arial"/>
          <w:snapToGrid w:val="0"/>
        </w:rPr>
      </w:pPr>
      <w:r w:rsidRPr="00280C25">
        <w:rPr>
          <w:rFonts w:cs="Arial"/>
          <w:snapToGrid w:val="0"/>
        </w:rPr>
        <w:t>Skartace dokumentů znaku „S“ může být provedena po nabytí právní moci, tj. 15 dnů po vystavení protokolu o provedeném skartačním řízení. Zničením dokumentu v analogové podobě nebo razítka se rozumí jejich znehodnocení tak, aby byla znemožněna jejich rekonstrukce a identifikace obsahu. V případě, že zničení zajišťuje sama OJ, na protokol o provedeném skartačním řízení poznačí datum a způsob zničení, včetně razítka a podpisu vedoucího příslušné OJ a zaměstnance pověřeného vedením spisové služby. V případě, že jsou dokumenty předány ke zničení cizí organizaci, tato organizace na protokol o provedeném skartačním řízení potvrdí jejich převzetí datem, razítkem a podpisem, popř. vystaví potvrzení o zničení dokumentů.</w:t>
      </w:r>
    </w:p>
    <w:p w14:paraId="3F06C755" w14:textId="77777777" w:rsidR="0030203C" w:rsidRPr="00280C25" w:rsidRDefault="0030203C" w:rsidP="0030203C">
      <w:pPr>
        <w:pStyle w:val="Zkladntext"/>
        <w:numPr>
          <w:ilvl w:val="0"/>
          <w:numId w:val="32"/>
        </w:numPr>
        <w:ind w:left="426"/>
        <w:rPr>
          <w:rFonts w:cs="Arial"/>
        </w:rPr>
      </w:pPr>
      <w:r w:rsidRPr="00280C25">
        <w:rPr>
          <w:rFonts w:cs="Arial"/>
          <w:snapToGrid w:val="0"/>
        </w:rPr>
        <w:t xml:space="preserve">Dokumenty znaku „A“ vybrané v průběhu skartačního řízení za archiválie předá OJ protokolárně příslušnému státnímu oblastnímu nebo zemskému archivu. </w:t>
      </w:r>
    </w:p>
    <w:p w14:paraId="0219E77E" w14:textId="77777777" w:rsidR="0030203C" w:rsidRPr="00280C25" w:rsidRDefault="0030203C" w:rsidP="0030203C">
      <w:pPr>
        <w:pStyle w:val="Zkladntext"/>
        <w:numPr>
          <w:ilvl w:val="0"/>
          <w:numId w:val="32"/>
        </w:numPr>
        <w:ind w:left="426"/>
        <w:rPr>
          <w:rFonts w:cs="Arial"/>
        </w:rPr>
      </w:pPr>
      <w:r w:rsidRPr="00280C25">
        <w:rPr>
          <w:rFonts w:cs="Arial"/>
          <w:snapToGrid w:val="0"/>
        </w:rPr>
        <w:t>Skartační návrh, protokol o provedeném skartačním řízení a protokol o předání archiválií je nutno zaevidovat jako dokument znaku „A“, a následně uložit v příslušné spisovně.</w:t>
      </w:r>
    </w:p>
    <w:p w14:paraId="36D2778F" w14:textId="77777777" w:rsidR="0030203C" w:rsidRPr="00280C25" w:rsidRDefault="0030203C" w:rsidP="0030203C">
      <w:pPr>
        <w:pStyle w:val="Zkladntext"/>
        <w:ind w:left="66"/>
        <w:rPr>
          <w:rFonts w:cs="Arial"/>
        </w:rPr>
      </w:pPr>
    </w:p>
    <w:p w14:paraId="434177ED" w14:textId="77777777" w:rsidR="0030203C" w:rsidRPr="00280C25" w:rsidRDefault="0030203C" w:rsidP="0030203C">
      <w:pPr>
        <w:pStyle w:val="Nadpis2"/>
        <w:spacing w:after="240"/>
      </w:pPr>
      <w:bookmarkStart w:id="62" w:name="_Toc270507993"/>
      <w:bookmarkStart w:id="63" w:name="_Toc337107730"/>
      <w:bookmarkStart w:id="64" w:name="_Toc361743301"/>
      <w:bookmarkStart w:id="65" w:name="_Toc497735676"/>
      <w:r w:rsidRPr="00280C25">
        <w:t>Využívání dokumentů ve spisovnách a archivu</w:t>
      </w:r>
      <w:bookmarkEnd w:id="62"/>
      <w:bookmarkEnd w:id="63"/>
      <w:bookmarkEnd w:id="64"/>
      <w:bookmarkEnd w:id="65"/>
    </w:p>
    <w:p w14:paraId="41A29ACF" w14:textId="77777777" w:rsidR="0030203C" w:rsidRPr="00280C25" w:rsidRDefault="0030203C" w:rsidP="0030203C">
      <w:pPr>
        <w:numPr>
          <w:ilvl w:val="0"/>
          <w:numId w:val="25"/>
        </w:numPr>
        <w:spacing w:after="0"/>
        <w:ind w:left="357" w:hanging="357"/>
        <w:rPr>
          <w:rFonts w:cs="Arial"/>
          <w:snapToGrid w:val="0"/>
        </w:rPr>
      </w:pPr>
      <w:r w:rsidRPr="00280C25">
        <w:rPr>
          <w:rFonts w:cs="Arial"/>
          <w:snapToGrid w:val="0"/>
        </w:rPr>
        <w:t>Badatelé se řídí pokyny příslušného zaměstnance spisovny či archivu.</w:t>
      </w:r>
    </w:p>
    <w:p w14:paraId="1619DDA1" w14:textId="77777777" w:rsidR="0030203C" w:rsidRPr="00280C25" w:rsidRDefault="0030203C" w:rsidP="0030203C">
      <w:pPr>
        <w:spacing w:after="0"/>
        <w:ind w:left="357"/>
        <w:rPr>
          <w:rFonts w:cs="Arial"/>
          <w:snapToGrid w:val="0"/>
        </w:rPr>
      </w:pPr>
      <w:r w:rsidRPr="00280C25">
        <w:rPr>
          <w:rFonts w:cs="Arial"/>
          <w:snapToGrid w:val="0"/>
        </w:rPr>
        <w:t>Badatelé jsou oprávněni vstupovat pouze do prostor badatelny. Vstup do depozitářů všech spisoven a archivu není badatelům dovolen.</w:t>
      </w:r>
    </w:p>
    <w:p w14:paraId="79582893" w14:textId="77777777" w:rsidR="0030203C" w:rsidRPr="00280C25" w:rsidRDefault="0030203C" w:rsidP="0030203C">
      <w:pPr>
        <w:spacing w:after="0"/>
        <w:ind w:left="357"/>
        <w:rPr>
          <w:rFonts w:cs="Arial"/>
          <w:snapToGrid w:val="0"/>
        </w:rPr>
      </w:pPr>
      <w:r w:rsidRPr="00280C25">
        <w:rPr>
          <w:rFonts w:cs="Arial"/>
          <w:snapToGrid w:val="0"/>
        </w:rPr>
        <w:t>Badatelům jsou poskytovány pouze informace související s požadovanou problematikou.</w:t>
      </w:r>
    </w:p>
    <w:p w14:paraId="46198D5B" w14:textId="77777777" w:rsidR="0030203C" w:rsidRPr="00280C25" w:rsidRDefault="0030203C" w:rsidP="0030203C">
      <w:pPr>
        <w:ind w:left="357"/>
        <w:rPr>
          <w:rFonts w:cs="Arial"/>
          <w:snapToGrid w:val="0"/>
        </w:rPr>
      </w:pPr>
      <w:r w:rsidRPr="00280C25">
        <w:rPr>
          <w:rFonts w:cs="Arial"/>
          <w:snapToGrid w:val="0"/>
        </w:rPr>
        <w:t>V případě potřeby mohou zaměstnanci spisoven a archivu požádat badatele o předložení služebního průkazu.</w:t>
      </w:r>
    </w:p>
    <w:p w14:paraId="5D50C2EF" w14:textId="77777777" w:rsidR="0030203C" w:rsidRPr="00280C25" w:rsidRDefault="0030203C" w:rsidP="0030203C">
      <w:pPr>
        <w:numPr>
          <w:ilvl w:val="0"/>
          <w:numId w:val="26"/>
        </w:numPr>
        <w:rPr>
          <w:rFonts w:cs="Arial"/>
          <w:snapToGrid w:val="0"/>
        </w:rPr>
      </w:pPr>
      <w:r w:rsidRPr="00280C25">
        <w:rPr>
          <w:rFonts w:cs="Arial"/>
          <w:snapToGrid w:val="0"/>
        </w:rPr>
        <w:t>Osobám, které nejsou zaměstnanci LČR, mohou být na požádání poskytnuty badatelské služby s písemným souhlasem vedoucího OJ, v případě Ř LČR generálního ředitele LČR, nebo vedoucího Oddělení archivu, kteří zároveň tuto skutečnost potvrdí podpisem v knize zápůjček.      O šíři poskytovaných informací rozhoduje vedoucí OJ, v případě Ř LČR generální ředitel LČR, nebo příslušný ředitel úseku LČR, nebo vedoucí Oddělení archivu, a to po poradě s vedoucím, jehož útvar je původcem požadovaného dokumentu.</w:t>
      </w:r>
    </w:p>
    <w:p w14:paraId="7E5333B8" w14:textId="77777777" w:rsidR="0030203C" w:rsidRPr="00280C25" w:rsidRDefault="0030203C" w:rsidP="0030203C">
      <w:pPr>
        <w:numPr>
          <w:ilvl w:val="0"/>
          <w:numId w:val="26"/>
        </w:numPr>
        <w:rPr>
          <w:rFonts w:cs="Arial"/>
          <w:snapToGrid w:val="0"/>
        </w:rPr>
      </w:pPr>
      <w:r w:rsidRPr="00280C25">
        <w:rPr>
          <w:rFonts w:cs="Arial"/>
          <w:snapToGrid w:val="0"/>
        </w:rPr>
        <w:lastRenderedPageBreak/>
        <w:t xml:space="preserve">Vedoucí útvaru i zaměstnanci mohou využívat ke své práci dokumenty vzniklé či spadající </w:t>
      </w:r>
      <w:r w:rsidRPr="00280C25">
        <w:rPr>
          <w:rFonts w:cs="Arial"/>
          <w:snapToGrid w:val="0"/>
        </w:rPr>
        <w:br/>
        <w:t>do kompetence tohoto útvaru, uložené v příslušné spisovně či archivu.</w:t>
      </w:r>
    </w:p>
    <w:p w14:paraId="58F4256F" w14:textId="77777777" w:rsidR="0030203C" w:rsidRPr="00280C25" w:rsidRDefault="0030203C" w:rsidP="0030203C">
      <w:pPr>
        <w:numPr>
          <w:ilvl w:val="0"/>
          <w:numId w:val="26"/>
        </w:numPr>
        <w:rPr>
          <w:rFonts w:cs="Arial"/>
          <w:snapToGrid w:val="0"/>
        </w:rPr>
      </w:pPr>
      <w:r w:rsidRPr="00280C25">
        <w:rPr>
          <w:rFonts w:cs="Arial"/>
          <w:snapToGrid w:val="0"/>
        </w:rPr>
        <w:t xml:space="preserve">Zaměstnancům LČR, kteří nejsou původci dokumentu, je umožněno nahlížení, poskytování informací pomocí výpisků a kopií, popřípadě zapůjčení dokumentu s písemným souhlasem stvrzeným v knize zápůjček vedoucím, jehož útvar dokument vyhotovil.  V případě potřeby pověří vedoucí příslušného útvaru zaměstnance, který bude </w:t>
      </w:r>
      <w:proofErr w:type="spellStart"/>
      <w:r w:rsidRPr="00280C25">
        <w:rPr>
          <w:rFonts w:cs="Arial"/>
          <w:snapToGrid w:val="0"/>
        </w:rPr>
        <w:t>spoluúčasten</w:t>
      </w:r>
      <w:proofErr w:type="spellEnd"/>
      <w:r w:rsidRPr="00280C25">
        <w:rPr>
          <w:rFonts w:cs="Arial"/>
          <w:snapToGrid w:val="0"/>
        </w:rPr>
        <w:t xml:space="preserve"> při poskytování informací badateli. Nahlížení může povolit též generální ředitel, příslušný ředitel úseku LČR, nebo vedoucí Oddělení archivu, a to po poradě s vedoucím, jehož útvar je původcem požadovaného dokumentu.</w:t>
      </w:r>
    </w:p>
    <w:p w14:paraId="294CFC73" w14:textId="77777777" w:rsidR="0030203C" w:rsidRPr="00280C25" w:rsidRDefault="0030203C" w:rsidP="0030203C">
      <w:pPr>
        <w:numPr>
          <w:ilvl w:val="0"/>
          <w:numId w:val="26"/>
        </w:numPr>
        <w:rPr>
          <w:rFonts w:cs="Arial"/>
          <w:snapToGrid w:val="0"/>
        </w:rPr>
      </w:pPr>
      <w:r w:rsidRPr="00280C25">
        <w:rPr>
          <w:rFonts w:cs="Arial"/>
          <w:snapToGrid w:val="0"/>
        </w:rPr>
        <w:t xml:space="preserve">Dokumenty se zapůjčují nejdéle na dobu jednoho měsíce. Výpůjční doba může být </w:t>
      </w:r>
      <w:r w:rsidRPr="00280C25">
        <w:rPr>
          <w:rFonts w:cs="Arial"/>
          <w:snapToGrid w:val="0"/>
        </w:rPr>
        <w:br/>
        <w:t xml:space="preserve">na žádost badatele prodloužena o smluvenou dobu. Zapůjčení dokumentů je nutno ve všech případech provést proti písemnému potvrzení v knize zápůjček. Eviduje se navrácení dokumentů, při kterém se zkontroluje jejich úplnost a fyzický stav. </w:t>
      </w:r>
    </w:p>
    <w:p w14:paraId="097D9B8D" w14:textId="77777777" w:rsidR="0030203C" w:rsidRPr="00280C25" w:rsidRDefault="0030203C" w:rsidP="0030203C">
      <w:pPr>
        <w:numPr>
          <w:ilvl w:val="0"/>
          <w:numId w:val="26"/>
        </w:numPr>
        <w:ind w:left="357" w:hanging="357"/>
        <w:rPr>
          <w:rFonts w:cs="Arial"/>
          <w:snapToGrid w:val="0"/>
        </w:rPr>
      </w:pPr>
      <w:r w:rsidRPr="00280C25">
        <w:rPr>
          <w:rFonts w:cs="Arial"/>
          <w:snapToGrid w:val="0"/>
        </w:rPr>
        <w:t xml:space="preserve">Dokumenty znaku „A“ a archiválie se zapůjčují výjimečně v odůvodněných případech, v případě dokumentů znaku „A“ se souhlasem příslušného vedoucího OJ, na Ř LČR vedoucího Oddělení archivu, v případě archiválií se souhlasem generálního ředitele, nebo vedoucího Oddělení archivu.  V obou případech se vystavuje protokol o zápůjčce. Dokumenty znaku „A“ a archiválie nelze zasílat poštou, nýbrž se vždy za předem dohodnutých podmínek převážejí osobně pověřeným zaměstnancem. </w:t>
      </w:r>
    </w:p>
    <w:p w14:paraId="32C5268C" w14:textId="77777777" w:rsidR="0030203C" w:rsidRPr="00280C25" w:rsidRDefault="0030203C" w:rsidP="0030203C">
      <w:pPr>
        <w:numPr>
          <w:ilvl w:val="0"/>
          <w:numId w:val="26"/>
        </w:numPr>
        <w:rPr>
          <w:rFonts w:cs="Arial"/>
          <w:snapToGrid w:val="0"/>
        </w:rPr>
      </w:pPr>
      <w:r w:rsidRPr="00280C25">
        <w:rPr>
          <w:rFonts w:cs="Arial"/>
          <w:snapToGrid w:val="0"/>
        </w:rPr>
        <w:t xml:space="preserve">Za zapůjčené dokumenty a spisy zodpovídá zaměstnanec, který si dokumenty nebo spisy zapůjčil. V případě, že dojde ke ztrátě či poškození zapůjčených dokumentů nebo spisů, bude zaměstnanci nadále umožněno pouze prezenční nahlížení v prostorách badatelny. </w:t>
      </w:r>
    </w:p>
    <w:p w14:paraId="506496C9" w14:textId="77777777" w:rsidR="0030203C" w:rsidRPr="00280C25" w:rsidRDefault="0030203C" w:rsidP="0030203C">
      <w:pPr>
        <w:numPr>
          <w:ilvl w:val="0"/>
          <w:numId w:val="26"/>
        </w:numPr>
        <w:rPr>
          <w:rFonts w:cs="Arial"/>
          <w:snapToGrid w:val="0"/>
        </w:rPr>
      </w:pPr>
      <w:r w:rsidRPr="00280C25">
        <w:rPr>
          <w:rFonts w:cs="Arial"/>
          <w:snapToGrid w:val="0"/>
        </w:rPr>
        <w:t>Ve spisovnách a archivu se vede evidence zápůjček. V evidenci zápůjček se uvádí: datum zápůjčky, jméno a příjmení badatele, OJ (úsek, odbor, oddělení, popř. funkce), název dokumentu včetně spisového znaku, rozpětí let, počet evidenčních jednotek včetně názvu evidenční jednotky, číslo kartonu, vlastnoruční podpis badatele, způsob využití dokumentů (např. nahlížení, pořízena kopie), datum navrácení dokumentů.</w:t>
      </w:r>
    </w:p>
    <w:p w14:paraId="3DF97343" w14:textId="77777777" w:rsidR="0030203C" w:rsidRPr="00280C25" w:rsidRDefault="0030203C" w:rsidP="0030203C">
      <w:pPr>
        <w:numPr>
          <w:ilvl w:val="0"/>
          <w:numId w:val="26"/>
        </w:numPr>
        <w:rPr>
          <w:rFonts w:cs="Arial"/>
          <w:snapToGrid w:val="0"/>
        </w:rPr>
      </w:pPr>
      <w:r w:rsidRPr="00280C25">
        <w:rPr>
          <w:rFonts w:cs="Arial"/>
          <w:snapToGrid w:val="0"/>
        </w:rPr>
        <w:t>V případě ukončení pracovního poměru má zaměstnanec povinnost vrátit včas zapůjčené dokumenty a spisy.</w:t>
      </w:r>
    </w:p>
    <w:p w14:paraId="25C7ADCE" w14:textId="77777777" w:rsidR="0030203C" w:rsidRPr="00280C25" w:rsidRDefault="0030203C" w:rsidP="0030203C"/>
    <w:p w14:paraId="786370DA" w14:textId="77777777" w:rsidR="0030203C" w:rsidRPr="00280C25" w:rsidRDefault="0030203C" w:rsidP="0030203C">
      <w:pPr>
        <w:pStyle w:val="Nadpis2"/>
      </w:pPr>
      <w:bookmarkStart w:id="66" w:name="_Toc270507994"/>
      <w:bookmarkStart w:id="67" w:name="_Toc337107731"/>
      <w:bookmarkStart w:id="68" w:name="_Toc361743302"/>
      <w:bookmarkStart w:id="69" w:name="_Toc497735677"/>
      <w:r w:rsidRPr="00280C25">
        <w:rPr>
          <w:snapToGrid w:val="0"/>
        </w:rPr>
        <w:t xml:space="preserve">Zabezpečení </w:t>
      </w:r>
      <w:r w:rsidRPr="00280C25">
        <w:t xml:space="preserve">dokumentů ve spisovnách a </w:t>
      </w:r>
      <w:bookmarkEnd w:id="66"/>
      <w:r w:rsidRPr="00280C25">
        <w:t>archivu</w:t>
      </w:r>
      <w:bookmarkEnd w:id="67"/>
      <w:bookmarkEnd w:id="68"/>
      <w:bookmarkEnd w:id="69"/>
    </w:p>
    <w:p w14:paraId="19ED642B" w14:textId="77777777" w:rsidR="0030203C" w:rsidRPr="00280C25" w:rsidRDefault="0030203C" w:rsidP="0030203C">
      <w:pPr>
        <w:numPr>
          <w:ilvl w:val="0"/>
          <w:numId w:val="34"/>
        </w:numPr>
        <w:ind w:left="426"/>
        <w:rPr>
          <w:rFonts w:cs="Arial"/>
        </w:rPr>
      </w:pPr>
      <w:r w:rsidRPr="00280C25">
        <w:rPr>
          <w:rFonts w:cs="Arial"/>
        </w:rPr>
        <w:t xml:space="preserve">Budova, v níž je umístěna spisovna, musí splňovat podmínky uvedené v § 68, bod 4 </w:t>
      </w:r>
      <w:proofErr w:type="gramStart"/>
      <w:r w:rsidRPr="00280C25">
        <w:rPr>
          <w:rFonts w:cs="Arial"/>
        </w:rPr>
        <w:t>zákona        č.</w:t>
      </w:r>
      <w:proofErr w:type="gramEnd"/>
      <w:r w:rsidRPr="00280C25">
        <w:rPr>
          <w:rFonts w:cs="Arial"/>
        </w:rPr>
        <w:t xml:space="preserve"> 499/2004 Sb. V případě, že jsou v prostorách spisovny umístěny archiválie, musí prostory spisovny přiměřeně splňovat podmínky dle § 61 zákona č. 499/2004 Sb. </w:t>
      </w:r>
    </w:p>
    <w:p w14:paraId="43287A98" w14:textId="77777777" w:rsidR="0030203C" w:rsidRPr="00280C25" w:rsidRDefault="0030203C" w:rsidP="0030203C">
      <w:pPr>
        <w:numPr>
          <w:ilvl w:val="0"/>
          <w:numId w:val="34"/>
        </w:numPr>
        <w:ind w:left="426"/>
        <w:rPr>
          <w:rFonts w:cs="Arial"/>
        </w:rPr>
      </w:pPr>
      <w:r w:rsidRPr="00280C25">
        <w:rPr>
          <w:rFonts w:cs="Arial"/>
        </w:rPr>
        <w:t xml:space="preserve">Za zajištění prostor spisoven a archivu zodpovídají příslušní vedoucí zaměstnanci, za celkový provoz a vstup pověření zaměstnanci. </w:t>
      </w:r>
    </w:p>
    <w:p w14:paraId="02F4032C" w14:textId="77777777" w:rsidR="0030203C" w:rsidRPr="00280C25" w:rsidRDefault="0030203C" w:rsidP="0030203C">
      <w:pPr>
        <w:numPr>
          <w:ilvl w:val="0"/>
          <w:numId w:val="34"/>
        </w:numPr>
        <w:ind w:left="426"/>
        <w:rPr>
          <w:rFonts w:cs="Arial"/>
        </w:rPr>
      </w:pPr>
      <w:r w:rsidRPr="00280C25">
        <w:rPr>
          <w:rFonts w:cs="Arial"/>
        </w:rPr>
        <w:t>V prostorách spisoven a archivu musí být dodržovány příslušné požární a bezpečnostní předpisy. Prostory spisoven a archivu musí být zabezpečeny proti vstupu nepovolaných osob. Okna musí být zabezpečena proti vniknutí mechanickými (mříže) či elektronickými zařízeními. Dveře musí být samostatně uzamykatelné. Za klíče ručí pověřený zaměstnanec spisovny nebo archivu. Záložní svazek klíčů musí být zapečetěn a uložen s ostatními záložními klíči v bezpečnostní schránce.</w:t>
      </w:r>
    </w:p>
    <w:p w14:paraId="662A5C50" w14:textId="77777777" w:rsidR="0030203C" w:rsidRPr="00280C25" w:rsidRDefault="0030203C" w:rsidP="0030203C">
      <w:pPr>
        <w:numPr>
          <w:ilvl w:val="0"/>
          <w:numId w:val="34"/>
        </w:numPr>
        <w:ind w:left="426"/>
        <w:rPr>
          <w:rFonts w:cs="Arial"/>
        </w:rPr>
      </w:pPr>
      <w:r w:rsidRPr="00280C25">
        <w:rPr>
          <w:rFonts w:cs="Arial"/>
        </w:rPr>
        <w:t>Dokumenty znaku „A“ a archiválie musí být ukládány odděleně od dokumentů znaku „S“. Spisovny, ve kterých jsou umístěny archiválie (dokumenty znaku „A“, které byly v řádném skartačním řízení vybrány za archiválie), musí být vybaveny lokačním přehledem.</w:t>
      </w:r>
    </w:p>
    <w:p w14:paraId="02246526" w14:textId="77777777" w:rsidR="0030203C" w:rsidRPr="00280C25" w:rsidRDefault="0030203C" w:rsidP="0030203C">
      <w:pPr>
        <w:numPr>
          <w:ilvl w:val="0"/>
          <w:numId w:val="34"/>
        </w:numPr>
        <w:ind w:left="426"/>
        <w:rPr>
          <w:rFonts w:cs="Arial"/>
        </w:rPr>
      </w:pPr>
      <w:r w:rsidRPr="00280C25">
        <w:rPr>
          <w:rFonts w:cs="Arial"/>
        </w:rPr>
        <w:t>Cizí osoby mohou vstupovat do prostor badatelny či depozitářů spisoven a archivu pouze v doprovodu zaměstnanců příslušné spisovny nebo archivu, a to po předchozí domluvě a se souhlasem příslušného vedoucího OJ, či útvaru Ř LČR.</w:t>
      </w:r>
    </w:p>
    <w:p w14:paraId="4949257E" w14:textId="77777777" w:rsidR="0030203C" w:rsidRPr="00280C25" w:rsidRDefault="0030203C" w:rsidP="0030203C">
      <w:pPr>
        <w:numPr>
          <w:ilvl w:val="0"/>
          <w:numId w:val="34"/>
        </w:numPr>
        <w:spacing w:after="0"/>
        <w:ind w:left="426"/>
        <w:rPr>
          <w:rFonts w:cs="Arial"/>
        </w:rPr>
      </w:pPr>
      <w:r w:rsidRPr="00280C25">
        <w:rPr>
          <w:rFonts w:cs="Arial"/>
          <w:snapToGrid w:val="0"/>
        </w:rPr>
        <w:t>Nosnost podlah, teplota, relativní vlhkost v depozitářích</w:t>
      </w:r>
    </w:p>
    <w:p w14:paraId="16301F95" w14:textId="77777777" w:rsidR="0030203C" w:rsidRPr="00280C25" w:rsidRDefault="0030203C" w:rsidP="0030203C">
      <w:pPr>
        <w:spacing w:after="0"/>
        <w:ind w:left="426"/>
        <w:rPr>
          <w:rFonts w:cs="Arial"/>
          <w:snapToGrid w:val="0"/>
        </w:rPr>
      </w:pPr>
      <w:r w:rsidRPr="00280C25">
        <w:rPr>
          <w:rFonts w:cs="Arial"/>
          <w:snapToGrid w:val="0"/>
        </w:rPr>
        <w:t>1) Nosnost podlah</w:t>
      </w:r>
    </w:p>
    <w:p w14:paraId="4F384236" w14:textId="77777777" w:rsidR="0030203C" w:rsidRPr="00280C25" w:rsidRDefault="0030203C" w:rsidP="0030203C">
      <w:pPr>
        <w:numPr>
          <w:ilvl w:val="0"/>
          <w:numId w:val="35"/>
        </w:numPr>
        <w:spacing w:after="0"/>
        <w:rPr>
          <w:rFonts w:cs="Arial"/>
        </w:rPr>
      </w:pPr>
      <w:r w:rsidRPr="00280C25">
        <w:rPr>
          <w:rFonts w:cs="Arial"/>
        </w:rPr>
        <w:t>Minimálně 10 kN.m</w:t>
      </w:r>
      <w:r w:rsidRPr="00280C25">
        <w:rPr>
          <w:rFonts w:cs="Arial"/>
          <w:vertAlign w:val="superscript"/>
        </w:rPr>
        <w:t>-2</w:t>
      </w:r>
      <w:r w:rsidRPr="00280C25">
        <w:rPr>
          <w:rFonts w:cs="Arial"/>
        </w:rPr>
        <w:t xml:space="preserve"> při použití stabilních regálů</w:t>
      </w:r>
    </w:p>
    <w:p w14:paraId="3C50FC77" w14:textId="77777777" w:rsidR="0030203C" w:rsidRPr="00280C25" w:rsidRDefault="0030203C" w:rsidP="0030203C">
      <w:pPr>
        <w:numPr>
          <w:ilvl w:val="0"/>
          <w:numId w:val="35"/>
        </w:numPr>
        <w:spacing w:after="0"/>
        <w:rPr>
          <w:rFonts w:cs="Arial"/>
        </w:rPr>
      </w:pPr>
      <w:r w:rsidRPr="00280C25">
        <w:rPr>
          <w:rFonts w:cs="Arial"/>
        </w:rPr>
        <w:t>Minimálně 12 kN.m</w:t>
      </w:r>
      <w:r w:rsidRPr="00280C25">
        <w:rPr>
          <w:rFonts w:cs="Arial"/>
          <w:vertAlign w:val="superscript"/>
        </w:rPr>
        <w:t xml:space="preserve">-2 </w:t>
      </w:r>
      <w:r w:rsidRPr="00280C25">
        <w:rPr>
          <w:rFonts w:cs="Arial"/>
        </w:rPr>
        <w:t>při použití posuvných regálů</w:t>
      </w:r>
    </w:p>
    <w:p w14:paraId="09F23BD3" w14:textId="77777777" w:rsidR="0030203C" w:rsidRPr="00280C25" w:rsidRDefault="0030203C" w:rsidP="0030203C">
      <w:pPr>
        <w:spacing w:after="0"/>
        <w:ind w:left="426"/>
        <w:rPr>
          <w:rFonts w:cs="Arial"/>
        </w:rPr>
      </w:pPr>
      <w:r w:rsidRPr="00280C25">
        <w:rPr>
          <w:rFonts w:cs="Arial"/>
        </w:rPr>
        <w:lastRenderedPageBreak/>
        <w:t>2) Relativní vlhkost a teplota</w:t>
      </w:r>
    </w:p>
    <w:p w14:paraId="2CEDB1EB" w14:textId="77777777" w:rsidR="0030203C" w:rsidRPr="00280C25" w:rsidRDefault="0030203C" w:rsidP="0030203C">
      <w:pPr>
        <w:numPr>
          <w:ilvl w:val="0"/>
          <w:numId w:val="36"/>
        </w:numPr>
        <w:spacing w:after="0"/>
        <w:rPr>
          <w:rFonts w:cs="Arial"/>
        </w:rPr>
      </w:pPr>
      <w:r w:rsidRPr="00280C25">
        <w:rPr>
          <w:rFonts w:cs="Arial"/>
        </w:rPr>
        <w:t xml:space="preserve">Doporučená relativní vlhkost: 30%-50% (plus mínus 5%) </w:t>
      </w:r>
    </w:p>
    <w:p w14:paraId="35CF5AEA" w14:textId="77777777" w:rsidR="0030203C" w:rsidRPr="00280C25" w:rsidRDefault="0030203C" w:rsidP="0030203C">
      <w:pPr>
        <w:pStyle w:val="Zhlav"/>
        <w:numPr>
          <w:ilvl w:val="0"/>
          <w:numId w:val="36"/>
        </w:numPr>
        <w:tabs>
          <w:tab w:val="clear" w:pos="4536"/>
          <w:tab w:val="clear" w:pos="9072"/>
        </w:tabs>
        <w:spacing w:after="0"/>
        <w:rPr>
          <w:rFonts w:cs="Arial"/>
        </w:rPr>
      </w:pPr>
      <w:r w:rsidRPr="00280C25">
        <w:rPr>
          <w:rFonts w:cs="Arial"/>
        </w:rPr>
        <w:t>Doporučená teplota: 2°C-18°C (plus mínus 1°C)</w:t>
      </w:r>
    </w:p>
    <w:p w14:paraId="6EDF94FA" w14:textId="77777777" w:rsidR="0030203C" w:rsidRPr="00280C25" w:rsidRDefault="0030203C" w:rsidP="0030203C">
      <w:pPr>
        <w:ind w:left="709"/>
        <w:rPr>
          <w:rFonts w:cs="Arial"/>
        </w:rPr>
      </w:pPr>
      <w:r w:rsidRPr="00280C25">
        <w:rPr>
          <w:rFonts w:cs="Arial"/>
        </w:rPr>
        <w:t>Depozitáře musí být opatřeny teploměry a vlhkoměry. Pověřený zaměstnanec pravidelně zaznamenává vlhkost a teplotu v depozitářích, nejméně však jednou týdně.</w:t>
      </w:r>
    </w:p>
    <w:p w14:paraId="12633016" w14:textId="77777777" w:rsidR="0030203C" w:rsidRPr="00280C25" w:rsidRDefault="0030203C" w:rsidP="0030203C">
      <w:pPr>
        <w:ind w:left="709"/>
        <w:rPr>
          <w:rFonts w:cs="Arial"/>
        </w:rPr>
      </w:pPr>
    </w:p>
    <w:p w14:paraId="023879D0" w14:textId="77777777" w:rsidR="0030203C" w:rsidRPr="00280C25" w:rsidRDefault="0030203C" w:rsidP="0030203C">
      <w:pPr>
        <w:pStyle w:val="Nadpis2"/>
      </w:pPr>
      <w:bookmarkStart w:id="70" w:name="_Toc361743303"/>
      <w:bookmarkStart w:id="71" w:name="_Toc497735678"/>
      <w:r w:rsidRPr="00280C25">
        <w:t>Kontrolní činnost</w:t>
      </w:r>
      <w:bookmarkEnd w:id="70"/>
      <w:bookmarkEnd w:id="71"/>
    </w:p>
    <w:p w14:paraId="4BA5CE6B" w14:textId="77777777" w:rsidR="0030203C" w:rsidRPr="00280C25" w:rsidRDefault="0030203C" w:rsidP="0030203C">
      <w:pPr>
        <w:numPr>
          <w:ilvl w:val="0"/>
          <w:numId w:val="37"/>
        </w:numPr>
      </w:pPr>
      <w:r w:rsidRPr="00280C25">
        <w:t xml:space="preserve">Pověření zaměstnanci Oddělení archivu provádí na jednotlivých OJ a útvarech Ř LČR kontrolní činnost v oblasti spisové služby. </w:t>
      </w:r>
    </w:p>
    <w:p w14:paraId="32ECBF02" w14:textId="7B4671AC" w:rsidR="0030203C" w:rsidRPr="00280C25" w:rsidRDefault="0030203C" w:rsidP="00280C25">
      <w:pPr>
        <w:numPr>
          <w:ilvl w:val="0"/>
          <w:numId w:val="37"/>
        </w:numPr>
      </w:pPr>
      <w:r w:rsidRPr="00280C25">
        <w:t xml:space="preserve">Na OJ a útvarech Ř LČR, které mají zřízenu spisovnu, se kontrola provádí vždy při skartačním řízení a průběžně dle aktuální potřeby. </w:t>
      </w:r>
      <w:r w:rsidR="00DA2587">
        <w:t>Při</w:t>
      </w:r>
      <w:r w:rsidR="00280C25" w:rsidRPr="00280C25">
        <w:t xml:space="preserve"> kontrolní činnost</w:t>
      </w:r>
      <w:r w:rsidR="00DA2587">
        <w:t>i</w:t>
      </w:r>
      <w:r w:rsidR="00280C25" w:rsidRPr="00280C25">
        <w:t xml:space="preserve"> se </w:t>
      </w:r>
      <w:r w:rsidR="00DA2587">
        <w:t>postupuje dle</w:t>
      </w:r>
      <w:r w:rsidR="00280C25" w:rsidRPr="00280C25">
        <w:t xml:space="preserve"> 1.4 Pracovní</w:t>
      </w:r>
      <w:r w:rsidR="00DA2587">
        <w:t>ho</w:t>
      </w:r>
      <w:r w:rsidR="00280C25" w:rsidRPr="00280C25">
        <w:t xml:space="preserve"> pokyn</w:t>
      </w:r>
      <w:r w:rsidR="00DA2587">
        <w:t>u</w:t>
      </w:r>
      <w:r w:rsidR="00280C25" w:rsidRPr="00280C25">
        <w:t xml:space="preserve"> 4/2015 Vnitřní kontrolní systém LČR a </w:t>
      </w:r>
      <w:r w:rsidR="00DA2587">
        <w:t>pro zápis</w:t>
      </w:r>
      <w:r w:rsidRPr="00280C25">
        <w:t xml:space="preserve"> z metodické a kontrolní činnosti </w:t>
      </w:r>
      <w:r w:rsidR="00DA2587">
        <w:t xml:space="preserve">se použije příloha </w:t>
      </w:r>
      <w:proofErr w:type="gramStart"/>
      <w:r w:rsidR="00DA2587">
        <w:t>č.4 tohoto</w:t>
      </w:r>
      <w:proofErr w:type="gramEnd"/>
      <w:r w:rsidR="00DA2587">
        <w:t xml:space="preserve"> dokumentu.</w:t>
      </w:r>
    </w:p>
    <w:p w14:paraId="3F687BEE" w14:textId="77777777" w:rsidR="0030203C" w:rsidRPr="00280C25" w:rsidRDefault="0030203C" w:rsidP="0030203C">
      <w:pPr>
        <w:numPr>
          <w:ilvl w:val="0"/>
          <w:numId w:val="37"/>
        </w:numPr>
      </w:pPr>
      <w:r w:rsidRPr="00280C25">
        <w:t>Kontrolu v oblasti spisové služby mohou provádět i nadřízené organizační a kontrolní útvary LČR. Jeden z originálů zápisu z kontroly, popř. jeho kopii, mají povinnost předat do Oddělení archivu.</w:t>
      </w:r>
    </w:p>
    <w:p w14:paraId="266728E3" w14:textId="77777777" w:rsidR="00354431" w:rsidRPr="00280C25" w:rsidRDefault="00354431"/>
    <w:p w14:paraId="5E98549F" w14:textId="77777777" w:rsidR="00BB69A4" w:rsidRPr="00280C25" w:rsidRDefault="00BB69A4" w:rsidP="00BB69A4">
      <w:pPr>
        <w:pStyle w:val="Nadpis1"/>
      </w:pPr>
      <w:bookmarkStart w:id="72" w:name="_Toc497735679"/>
      <w:r w:rsidRPr="00280C25">
        <w:t>Odpovědnosti a pravomoci</w:t>
      </w:r>
      <w:bookmarkEnd w:id="72"/>
    </w:p>
    <w:p w14:paraId="14F32E88" w14:textId="77777777" w:rsidR="00BB69A4" w:rsidRPr="00280C25" w:rsidRDefault="00BB69A4" w:rsidP="00BB69A4">
      <w:r w:rsidRPr="00280C25">
        <w:t>Odpovědnosti jsou popsány v konkrétních kapitolách tohoto dokumentu.</w:t>
      </w:r>
    </w:p>
    <w:p w14:paraId="504CD7EB" w14:textId="77777777" w:rsidR="00BB69A4" w:rsidRPr="00280C25" w:rsidRDefault="00BB69A4" w:rsidP="00BB69A4"/>
    <w:p w14:paraId="2F043B46" w14:textId="77777777" w:rsidR="0030203C" w:rsidRPr="00280C25" w:rsidRDefault="0030203C" w:rsidP="0030203C">
      <w:pPr>
        <w:pStyle w:val="Nadpis1"/>
      </w:pPr>
      <w:bookmarkStart w:id="73" w:name="_Toc361743304"/>
      <w:bookmarkStart w:id="74" w:name="_Toc497735680"/>
      <w:r w:rsidRPr="00280C25">
        <w:t>Související dokumenty</w:t>
      </w:r>
      <w:bookmarkEnd w:id="73"/>
      <w:bookmarkEnd w:id="74"/>
    </w:p>
    <w:p w14:paraId="5062AB4B" w14:textId="77777777" w:rsidR="0030203C" w:rsidRPr="00280C25" w:rsidRDefault="0030203C" w:rsidP="0030203C">
      <w:pPr>
        <w:pStyle w:val="Nadpis2"/>
      </w:pPr>
      <w:bookmarkStart w:id="75" w:name="_Toc337107733"/>
      <w:bookmarkStart w:id="76" w:name="_Toc361743305"/>
      <w:bookmarkStart w:id="77" w:name="_Toc497735681"/>
      <w:r w:rsidRPr="00280C25">
        <w:t>Právní předpisy</w:t>
      </w:r>
      <w:bookmarkEnd w:id="75"/>
      <w:bookmarkEnd w:id="76"/>
      <w:bookmarkEnd w:id="77"/>
    </w:p>
    <w:p w14:paraId="7452454B" w14:textId="77777777" w:rsidR="0030203C" w:rsidRPr="00280C25" w:rsidRDefault="0030203C" w:rsidP="0030203C">
      <w:pPr>
        <w:numPr>
          <w:ilvl w:val="0"/>
          <w:numId w:val="39"/>
        </w:numPr>
        <w:ind w:left="658" w:hanging="357"/>
        <w:rPr>
          <w:rFonts w:cs="Arial"/>
        </w:rPr>
      </w:pPr>
      <w:r w:rsidRPr="00280C25">
        <w:rPr>
          <w:rFonts w:cs="Arial"/>
          <w:snapToGrid w:val="0"/>
        </w:rPr>
        <w:t xml:space="preserve">Zákon č. 499/2004 Sb., o archivnictví a spisové službě a o změně některých zákonů, v platném znění </w:t>
      </w:r>
    </w:p>
    <w:p w14:paraId="1339416A" w14:textId="77777777" w:rsidR="0030203C" w:rsidRPr="00280C25" w:rsidRDefault="0030203C" w:rsidP="0030203C">
      <w:pPr>
        <w:numPr>
          <w:ilvl w:val="0"/>
          <w:numId w:val="39"/>
        </w:numPr>
        <w:ind w:left="658" w:hanging="357"/>
        <w:rPr>
          <w:rFonts w:cs="Arial"/>
        </w:rPr>
      </w:pPr>
      <w:r w:rsidRPr="00280C25">
        <w:rPr>
          <w:rFonts w:cs="Arial"/>
        </w:rPr>
        <w:t xml:space="preserve">Vyhláška č. 645/2004 Sb., kterou se provádějí některá ustanovení zákona </w:t>
      </w:r>
      <w:r w:rsidRPr="00280C25">
        <w:rPr>
          <w:rFonts w:cs="Arial"/>
          <w:snapToGrid w:val="0"/>
        </w:rPr>
        <w:t xml:space="preserve">o archivnictví </w:t>
      </w:r>
      <w:r w:rsidRPr="00280C25">
        <w:rPr>
          <w:rFonts w:cs="Arial"/>
          <w:snapToGrid w:val="0"/>
        </w:rPr>
        <w:br/>
        <w:t xml:space="preserve">a spisové službě a o změně některých zákonů, v platném znění </w:t>
      </w:r>
    </w:p>
    <w:p w14:paraId="168F3A08" w14:textId="77777777" w:rsidR="0030203C" w:rsidRPr="00280C25" w:rsidRDefault="0030203C" w:rsidP="0030203C">
      <w:pPr>
        <w:numPr>
          <w:ilvl w:val="0"/>
          <w:numId w:val="38"/>
        </w:numPr>
        <w:ind w:left="658" w:hanging="357"/>
        <w:rPr>
          <w:rFonts w:cs="Arial"/>
          <w:snapToGrid w:val="0"/>
        </w:rPr>
      </w:pPr>
      <w:r w:rsidRPr="00280C25">
        <w:rPr>
          <w:rFonts w:cs="Arial"/>
          <w:snapToGrid w:val="0"/>
        </w:rPr>
        <w:t xml:space="preserve">Vyhláška č. 259/2012  Sb., o podrobnostech výkonu spisové služby, v platném znění </w:t>
      </w:r>
    </w:p>
    <w:p w14:paraId="0FB1F311" w14:textId="77777777" w:rsidR="0030203C" w:rsidRPr="00280C25" w:rsidRDefault="0030203C" w:rsidP="0030203C">
      <w:pPr>
        <w:numPr>
          <w:ilvl w:val="0"/>
          <w:numId w:val="38"/>
        </w:numPr>
        <w:ind w:left="658" w:hanging="357"/>
        <w:rPr>
          <w:rFonts w:cs="Arial"/>
          <w:snapToGrid w:val="0"/>
        </w:rPr>
      </w:pPr>
      <w:r w:rsidRPr="00280C25">
        <w:rPr>
          <w:rFonts w:cs="Arial"/>
          <w:snapToGrid w:val="0"/>
        </w:rPr>
        <w:t>Zákon č. 563/1991 Sb., o účetnictví, v platném znění</w:t>
      </w:r>
    </w:p>
    <w:p w14:paraId="38C68275" w14:textId="77777777" w:rsidR="0030203C" w:rsidRPr="00280C25" w:rsidRDefault="0030203C" w:rsidP="0030203C">
      <w:pPr>
        <w:numPr>
          <w:ilvl w:val="0"/>
          <w:numId w:val="38"/>
        </w:numPr>
        <w:ind w:left="658" w:hanging="357"/>
        <w:rPr>
          <w:rFonts w:cs="Arial"/>
          <w:snapToGrid w:val="0"/>
        </w:rPr>
      </w:pPr>
      <w:r w:rsidRPr="00280C25">
        <w:rPr>
          <w:rFonts w:cs="Arial"/>
          <w:snapToGrid w:val="0"/>
        </w:rPr>
        <w:t>Zákon č. 77/1997 Sb., o státním podniku, v platném znění</w:t>
      </w:r>
    </w:p>
    <w:p w14:paraId="32878D95" w14:textId="77777777" w:rsidR="0030203C" w:rsidRPr="00280C25" w:rsidRDefault="0030203C" w:rsidP="0030203C">
      <w:pPr>
        <w:numPr>
          <w:ilvl w:val="0"/>
          <w:numId w:val="38"/>
        </w:numPr>
        <w:ind w:left="658" w:hanging="357"/>
        <w:rPr>
          <w:rFonts w:cs="Arial"/>
          <w:snapToGrid w:val="0"/>
        </w:rPr>
      </w:pPr>
      <w:r w:rsidRPr="00280C25">
        <w:rPr>
          <w:rFonts w:cs="Arial"/>
          <w:snapToGrid w:val="0"/>
        </w:rPr>
        <w:t>Zákon č. 412/2005 Sb., o ochraně utajovaných informací a o bezpečnostní způsobilosti, v platném znění</w:t>
      </w:r>
    </w:p>
    <w:p w14:paraId="154F671F" w14:textId="77777777" w:rsidR="0030203C" w:rsidRPr="00280C25" w:rsidRDefault="0030203C" w:rsidP="0030203C">
      <w:pPr>
        <w:numPr>
          <w:ilvl w:val="0"/>
          <w:numId w:val="40"/>
        </w:numPr>
        <w:ind w:left="658" w:hanging="357"/>
        <w:rPr>
          <w:rFonts w:cs="Arial"/>
          <w:snapToGrid w:val="0"/>
        </w:rPr>
      </w:pPr>
      <w:r w:rsidRPr="00280C25">
        <w:rPr>
          <w:rFonts w:cs="Arial"/>
          <w:snapToGrid w:val="0"/>
        </w:rPr>
        <w:t>Zákon č. 227/2000 Sb., o elektronickém podpisu a o změně některých dalších zákonů, v platném znění</w:t>
      </w:r>
    </w:p>
    <w:p w14:paraId="2233C982" w14:textId="77777777" w:rsidR="0030203C" w:rsidRPr="00280C25" w:rsidRDefault="0030203C" w:rsidP="0030203C">
      <w:pPr>
        <w:numPr>
          <w:ilvl w:val="0"/>
          <w:numId w:val="41"/>
        </w:numPr>
        <w:ind w:left="658" w:hanging="357"/>
        <w:rPr>
          <w:rFonts w:cs="Arial"/>
        </w:rPr>
      </w:pPr>
      <w:r w:rsidRPr="00280C25">
        <w:rPr>
          <w:rFonts w:cs="Arial"/>
        </w:rPr>
        <w:t>Zákon č. 300/2008 Sb., o elektronických úkonech a autorizované konverzi dokumentů, v platném znění</w:t>
      </w:r>
    </w:p>
    <w:p w14:paraId="37C65160" w14:textId="77777777" w:rsidR="0030203C" w:rsidRPr="00280C25" w:rsidRDefault="0030203C" w:rsidP="0030203C">
      <w:pPr>
        <w:numPr>
          <w:ilvl w:val="0"/>
          <w:numId w:val="41"/>
        </w:numPr>
        <w:ind w:left="658" w:hanging="357"/>
        <w:rPr>
          <w:rFonts w:cs="Arial"/>
        </w:rPr>
      </w:pPr>
      <w:r w:rsidRPr="00280C25">
        <w:rPr>
          <w:rFonts w:cs="Arial"/>
        </w:rPr>
        <w:t>Vyhláška č. 193/2009 Sb., o stanovení podrobností prováděné autorizované konverze dokumentů, v platném znění</w:t>
      </w:r>
    </w:p>
    <w:p w14:paraId="4E2C9ED9" w14:textId="77777777" w:rsidR="0030203C" w:rsidRPr="00280C25" w:rsidRDefault="0030203C" w:rsidP="0030203C">
      <w:pPr>
        <w:numPr>
          <w:ilvl w:val="0"/>
          <w:numId w:val="41"/>
        </w:numPr>
        <w:ind w:left="658" w:hanging="357"/>
        <w:rPr>
          <w:rFonts w:cs="Arial"/>
        </w:rPr>
      </w:pPr>
      <w:r w:rsidRPr="00280C25">
        <w:rPr>
          <w:rFonts w:cs="Arial"/>
        </w:rPr>
        <w:t>Vyhláška č. 194/2009 Sb., o stanovení podrobností užívání a provozování informačního systému datových schránek, v platném znění</w:t>
      </w:r>
    </w:p>
    <w:p w14:paraId="20D6D5E8" w14:textId="77777777" w:rsidR="0030203C" w:rsidRPr="00280C25" w:rsidRDefault="0030203C" w:rsidP="0030203C">
      <w:pPr>
        <w:numPr>
          <w:ilvl w:val="0"/>
          <w:numId w:val="41"/>
        </w:numPr>
        <w:ind w:left="658" w:hanging="357"/>
        <w:rPr>
          <w:rFonts w:cs="Arial"/>
        </w:rPr>
      </w:pPr>
      <w:r w:rsidRPr="00280C25">
        <w:rPr>
          <w:rFonts w:cs="Arial"/>
        </w:rPr>
        <w:t xml:space="preserve">Zákon č. 101/2000 Sb., o ochraně osobních údajů a o změně některých zákonů, v platném znění  </w:t>
      </w:r>
    </w:p>
    <w:p w14:paraId="6CD8EE69" w14:textId="77777777" w:rsidR="0030203C" w:rsidRPr="00280C25" w:rsidRDefault="0030203C" w:rsidP="0030203C">
      <w:pPr>
        <w:numPr>
          <w:ilvl w:val="0"/>
          <w:numId w:val="41"/>
        </w:numPr>
        <w:ind w:left="658" w:hanging="357"/>
        <w:rPr>
          <w:rFonts w:cs="Arial"/>
        </w:rPr>
      </w:pPr>
      <w:r w:rsidRPr="00280C25">
        <w:rPr>
          <w:rFonts w:cs="Arial"/>
        </w:rPr>
        <w:t>ČSN ISO 9706 Informace a dokumentace – papír pro dokumenty. Požadavky na trvanlivost</w:t>
      </w:r>
    </w:p>
    <w:p w14:paraId="593F16C6" w14:textId="77777777" w:rsidR="0030203C" w:rsidRPr="00280C25" w:rsidRDefault="0030203C" w:rsidP="0030203C">
      <w:pPr>
        <w:numPr>
          <w:ilvl w:val="0"/>
          <w:numId w:val="41"/>
        </w:numPr>
        <w:ind w:left="658" w:hanging="357"/>
        <w:rPr>
          <w:rFonts w:cs="Arial"/>
        </w:rPr>
      </w:pPr>
      <w:r w:rsidRPr="00280C25">
        <w:rPr>
          <w:rFonts w:cs="Arial"/>
        </w:rPr>
        <w:t>a jiné</w:t>
      </w:r>
    </w:p>
    <w:p w14:paraId="645981AB" w14:textId="77777777" w:rsidR="0030203C" w:rsidRPr="00280C25" w:rsidRDefault="0030203C" w:rsidP="0030203C">
      <w:pPr>
        <w:rPr>
          <w:rFonts w:cs="Arial"/>
        </w:rPr>
      </w:pPr>
    </w:p>
    <w:p w14:paraId="58D071DC" w14:textId="77777777" w:rsidR="0030203C" w:rsidRPr="00280C25" w:rsidRDefault="0030203C" w:rsidP="0030203C">
      <w:pPr>
        <w:pStyle w:val="Nadpis2"/>
        <w:rPr>
          <w:rFonts w:cs="Arial"/>
        </w:rPr>
      </w:pPr>
      <w:bookmarkStart w:id="78" w:name="_Toc361743306"/>
      <w:bookmarkStart w:id="79" w:name="_Toc497735682"/>
      <w:r w:rsidRPr="00280C25">
        <w:rPr>
          <w:rFonts w:cs="Arial"/>
        </w:rPr>
        <w:lastRenderedPageBreak/>
        <w:t>Vnitřní předpisy podniku</w:t>
      </w:r>
      <w:bookmarkEnd w:id="78"/>
      <w:bookmarkEnd w:id="79"/>
    </w:p>
    <w:p w14:paraId="4FACDE9C" w14:textId="77777777" w:rsidR="0030203C" w:rsidRPr="00280C25" w:rsidRDefault="0030203C" w:rsidP="0030203C">
      <w:r w:rsidRPr="00280C25">
        <w:t>1.2 Směrnice 19/2015 Podpisový řád</w:t>
      </w:r>
    </w:p>
    <w:p w14:paraId="35E4F0C5" w14:textId="5F7AEEA8" w:rsidR="0030203C" w:rsidRPr="00280C25" w:rsidRDefault="00280C25" w:rsidP="0030203C">
      <w:pPr>
        <w:rPr>
          <w:rFonts w:cs="Arial"/>
          <w:strike/>
        </w:rPr>
      </w:pPr>
      <w:r w:rsidRPr="00280C25">
        <w:t>1.4 Pracovní pokyn 4 / 2015 Vnitřní kontrolní systém LČR</w:t>
      </w:r>
    </w:p>
    <w:p w14:paraId="2AF59733" w14:textId="77777777" w:rsidR="0030203C" w:rsidRPr="00280C25" w:rsidRDefault="0030203C" w:rsidP="0030203C">
      <w:pPr>
        <w:numPr>
          <w:ilvl w:val="0"/>
          <w:numId w:val="41"/>
        </w:numPr>
        <w:ind w:left="658" w:hanging="357"/>
        <w:rPr>
          <w:rFonts w:cs="Arial"/>
        </w:rPr>
      </w:pPr>
      <w:r w:rsidRPr="00280C25">
        <w:rPr>
          <w:rFonts w:cs="Arial"/>
          <w:snapToGrid w:val="0"/>
        </w:rPr>
        <w:t>a jiné</w:t>
      </w:r>
    </w:p>
    <w:p w14:paraId="2AB64D01" w14:textId="77777777" w:rsidR="00BB69A4" w:rsidRPr="00280C25" w:rsidRDefault="00BB69A4" w:rsidP="00BB69A4"/>
    <w:p w14:paraId="2EB4F229" w14:textId="77777777" w:rsidR="00BB69A4" w:rsidRPr="00280C25" w:rsidRDefault="00BB69A4" w:rsidP="00BB69A4">
      <w:pPr>
        <w:pStyle w:val="Nadpis1"/>
      </w:pPr>
      <w:bookmarkStart w:id="80" w:name="_Toc497735683"/>
      <w:r w:rsidRPr="00280C25">
        <w:t>Přílohy</w:t>
      </w:r>
      <w:bookmarkEnd w:id="80"/>
    </w:p>
    <w:p w14:paraId="6EBADDB7" w14:textId="77777777" w:rsidR="0030203C" w:rsidRPr="00280C25" w:rsidRDefault="0030203C" w:rsidP="0030203C">
      <w:pPr>
        <w:spacing w:after="60"/>
      </w:pPr>
      <w:bookmarkStart w:id="81" w:name="_Toc119732191"/>
      <w:bookmarkStart w:id="82" w:name="_Toc365373429"/>
      <w:r w:rsidRPr="00280C25">
        <w:t>Příloha č. 1</w:t>
      </w:r>
      <w:r w:rsidRPr="00280C25">
        <w:tab/>
        <w:t>Spisový a skartační plán</w:t>
      </w:r>
    </w:p>
    <w:p w14:paraId="11D8B8FC" w14:textId="77777777" w:rsidR="0030203C" w:rsidRPr="00280C25" w:rsidRDefault="0030203C" w:rsidP="0030203C">
      <w:pPr>
        <w:spacing w:after="60"/>
      </w:pPr>
      <w:r w:rsidRPr="00280C25">
        <w:t>Příloha č. 2</w:t>
      </w:r>
      <w:r w:rsidRPr="00280C25">
        <w:tab/>
        <w:t>Číselník podacích deníků</w:t>
      </w:r>
    </w:p>
    <w:p w14:paraId="423D46A1" w14:textId="77777777" w:rsidR="0030203C" w:rsidRPr="00280C25" w:rsidRDefault="0030203C" w:rsidP="0030203C">
      <w:pPr>
        <w:spacing w:after="60"/>
      </w:pPr>
      <w:r w:rsidRPr="00280C25">
        <w:t>Příloha č. 3</w:t>
      </w:r>
      <w:r w:rsidRPr="00280C25">
        <w:tab/>
        <w:t>Vzorové tiskopisy</w:t>
      </w:r>
    </w:p>
    <w:p w14:paraId="43CB7956" w14:textId="77777777" w:rsidR="0030203C" w:rsidRPr="00280C25" w:rsidRDefault="0030203C" w:rsidP="0030203C">
      <w:pPr>
        <w:spacing w:after="60"/>
      </w:pPr>
      <w:r w:rsidRPr="00280C25">
        <w:t>Příloha č. 4</w:t>
      </w:r>
      <w:r w:rsidRPr="00280C25">
        <w:tab/>
        <w:t>Zápis z metodické a kontrolní činnosti ve spisové službě (tiskopis)</w:t>
      </w:r>
    </w:p>
    <w:p w14:paraId="6FFAB2D4" w14:textId="77777777" w:rsidR="0030203C" w:rsidRPr="00280C25" w:rsidRDefault="0030203C" w:rsidP="0030203C">
      <w:pPr>
        <w:spacing w:after="60"/>
      </w:pPr>
    </w:p>
    <w:p w14:paraId="1F6EFF67" w14:textId="77777777" w:rsidR="00280C25" w:rsidRPr="00280C25" w:rsidRDefault="00280C25" w:rsidP="0030203C">
      <w:pPr>
        <w:spacing w:after="60"/>
      </w:pPr>
    </w:p>
    <w:p w14:paraId="7FAB6001" w14:textId="77777777" w:rsidR="00354431" w:rsidRPr="00280C25" w:rsidRDefault="00723653">
      <w:pPr>
        <w:pStyle w:val="Nadpis1"/>
      </w:pPr>
      <w:bookmarkStart w:id="83" w:name="_Toc497735684"/>
      <w:r w:rsidRPr="00280C25">
        <w:t>Závěrečná ustanovení</w:t>
      </w:r>
      <w:bookmarkEnd w:id="81"/>
      <w:bookmarkEnd w:id="82"/>
      <w:bookmarkEnd w:id="83"/>
    </w:p>
    <w:p w14:paraId="6C8F0344" w14:textId="77777777" w:rsidR="00CD0869" w:rsidRPr="00280C25" w:rsidRDefault="00CD0869">
      <w:r w:rsidRPr="00280C25">
        <w:t>K datu účinnosti tohoto dokumentu se ruší</w:t>
      </w:r>
      <w:r w:rsidR="0030203C" w:rsidRPr="00280C25">
        <w:t xml:space="preserve"> 1.4 Směrnice 16/2015 Řízení dokumentů a </w:t>
      </w:r>
      <w:r w:rsidR="0030203C" w:rsidRPr="00280C25">
        <w:rPr>
          <w:rFonts w:cs="Arial"/>
        </w:rPr>
        <w:t xml:space="preserve">Řád 03/2013 </w:t>
      </w:r>
      <w:r w:rsidR="0030203C" w:rsidRPr="00280C25">
        <w:t>Spisový a skartační řád.</w:t>
      </w:r>
    </w:p>
    <w:p w14:paraId="457D401D" w14:textId="77777777" w:rsidR="0030203C" w:rsidRPr="00280C25" w:rsidRDefault="0030203C"/>
    <w:p w14:paraId="71116E7A" w14:textId="77777777" w:rsidR="00E75D40" w:rsidRPr="00280C25" w:rsidRDefault="00B97813">
      <w:r w:rsidRPr="00280C25">
        <w:t>Autorizace</w:t>
      </w:r>
      <w:r w:rsidR="00966C73" w:rsidRPr="00280C25">
        <w:t xml:space="preserve"> </w:t>
      </w:r>
      <w:r w:rsidR="001E5520" w:rsidRPr="00280C25">
        <w:t>dokumentu:</w:t>
      </w:r>
    </w:p>
    <w:tbl>
      <w:tblPr>
        <w:tblW w:w="4964"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32"/>
        <w:gridCol w:w="2710"/>
        <w:gridCol w:w="2710"/>
        <w:gridCol w:w="2712"/>
      </w:tblGrid>
      <w:tr w:rsidR="00280C25" w:rsidRPr="00280C25" w14:paraId="49946126" w14:textId="77777777" w:rsidTr="00FB376E">
        <w:trPr>
          <w:cantSplit/>
          <w:trHeight w:val="340"/>
        </w:trPr>
        <w:tc>
          <w:tcPr>
            <w:tcW w:w="748" w:type="pct"/>
            <w:shd w:val="clear" w:color="auto" w:fill="auto"/>
            <w:vAlign w:val="center"/>
          </w:tcPr>
          <w:p w14:paraId="44C82546" w14:textId="77777777" w:rsidR="00B97813" w:rsidRPr="00280C25" w:rsidRDefault="00B97813" w:rsidP="00E171C7">
            <w:pPr>
              <w:spacing w:before="20" w:after="20"/>
              <w:jc w:val="center"/>
              <w:rPr>
                <w:b/>
                <w:sz w:val="16"/>
              </w:rPr>
            </w:pPr>
          </w:p>
        </w:tc>
        <w:tc>
          <w:tcPr>
            <w:tcW w:w="1417" w:type="pct"/>
            <w:shd w:val="clear" w:color="auto" w:fill="D6E3BC"/>
            <w:vAlign w:val="center"/>
          </w:tcPr>
          <w:p w14:paraId="4D4AB815" w14:textId="77777777" w:rsidR="00B97813" w:rsidRPr="00280C25" w:rsidRDefault="00583729" w:rsidP="00AE770F">
            <w:pPr>
              <w:spacing w:before="20" w:after="20"/>
              <w:jc w:val="center"/>
              <w:rPr>
                <w:b/>
                <w:sz w:val="16"/>
              </w:rPr>
            </w:pPr>
            <w:r w:rsidRPr="00280C25">
              <w:rPr>
                <w:b/>
                <w:sz w:val="16"/>
              </w:rPr>
              <w:t>Zpracoval</w:t>
            </w:r>
            <w:r w:rsidR="007D464C" w:rsidRPr="00280C25">
              <w:rPr>
                <w:b/>
                <w:sz w:val="16"/>
              </w:rPr>
              <w:t xml:space="preserve"> *</w:t>
            </w:r>
          </w:p>
        </w:tc>
        <w:tc>
          <w:tcPr>
            <w:tcW w:w="1417" w:type="pct"/>
            <w:shd w:val="clear" w:color="auto" w:fill="D6E3BC"/>
            <w:vAlign w:val="center"/>
          </w:tcPr>
          <w:p w14:paraId="4684ECAC" w14:textId="77777777" w:rsidR="00B97813" w:rsidRPr="00280C25" w:rsidRDefault="00583729" w:rsidP="00AE770F">
            <w:pPr>
              <w:spacing w:before="20" w:after="20"/>
              <w:jc w:val="center"/>
              <w:rPr>
                <w:b/>
                <w:sz w:val="16"/>
              </w:rPr>
            </w:pPr>
            <w:r w:rsidRPr="00280C25">
              <w:rPr>
                <w:b/>
                <w:sz w:val="16"/>
              </w:rPr>
              <w:t>Ověřil *</w:t>
            </w:r>
          </w:p>
        </w:tc>
        <w:tc>
          <w:tcPr>
            <w:tcW w:w="1418" w:type="pct"/>
            <w:shd w:val="clear" w:color="auto" w:fill="D6E3BC"/>
            <w:vAlign w:val="center"/>
          </w:tcPr>
          <w:p w14:paraId="747863AA" w14:textId="77777777" w:rsidR="00B97813" w:rsidRPr="00280C25" w:rsidRDefault="00583729" w:rsidP="00583729">
            <w:pPr>
              <w:spacing w:before="20" w:after="20"/>
              <w:jc w:val="center"/>
              <w:rPr>
                <w:b/>
                <w:sz w:val="16"/>
              </w:rPr>
            </w:pPr>
            <w:r w:rsidRPr="00280C25">
              <w:rPr>
                <w:b/>
                <w:sz w:val="16"/>
              </w:rPr>
              <w:t>Schválil</w:t>
            </w:r>
          </w:p>
        </w:tc>
      </w:tr>
      <w:tr w:rsidR="00280C25" w:rsidRPr="00280C25" w14:paraId="0FA80B7E" w14:textId="77777777" w:rsidTr="00FB376E">
        <w:trPr>
          <w:cantSplit/>
          <w:trHeight w:val="340"/>
        </w:trPr>
        <w:tc>
          <w:tcPr>
            <w:tcW w:w="748" w:type="pct"/>
            <w:shd w:val="clear" w:color="auto" w:fill="D6E3BC"/>
            <w:vAlign w:val="center"/>
          </w:tcPr>
          <w:p w14:paraId="5C5FDA53" w14:textId="77777777" w:rsidR="00B97813" w:rsidRPr="00280C25" w:rsidRDefault="00583729" w:rsidP="00E171C7">
            <w:pPr>
              <w:spacing w:before="20" w:after="20"/>
              <w:jc w:val="center"/>
              <w:rPr>
                <w:b/>
                <w:sz w:val="16"/>
              </w:rPr>
            </w:pPr>
            <w:r w:rsidRPr="00280C25">
              <w:rPr>
                <w:b/>
                <w:sz w:val="16"/>
              </w:rPr>
              <w:t>Jméno</w:t>
            </w:r>
          </w:p>
        </w:tc>
        <w:tc>
          <w:tcPr>
            <w:tcW w:w="1417" w:type="pct"/>
            <w:vAlign w:val="center"/>
          </w:tcPr>
          <w:p w14:paraId="64479517" w14:textId="77777777" w:rsidR="00B97813" w:rsidRPr="00280C25" w:rsidRDefault="0030203C" w:rsidP="00C05CD8">
            <w:pPr>
              <w:spacing w:before="20" w:after="20"/>
              <w:jc w:val="center"/>
              <w:rPr>
                <w:sz w:val="16"/>
              </w:rPr>
            </w:pPr>
            <w:r w:rsidRPr="00280C25">
              <w:rPr>
                <w:sz w:val="16"/>
              </w:rPr>
              <w:t xml:space="preserve">Bc. Gabriela </w:t>
            </w:r>
            <w:proofErr w:type="spellStart"/>
            <w:r w:rsidRPr="00280C25">
              <w:rPr>
                <w:sz w:val="16"/>
              </w:rPr>
              <w:t>Rolková</w:t>
            </w:r>
            <w:proofErr w:type="spellEnd"/>
          </w:p>
        </w:tc>
        <w:tc>
          <w:tcPr>
            <w:tcW w:w="1417" w:type="pct"/>
            <w:vAlign w:val="center"/>
          </w:tcPr>
          <w:p w14:paraId="292F859F" w14:textId="77777777" w:rsidR="00B97813" w:rsidRPr="00280C25" w:rsidRDefault="0030203C" w:rsidP="00C05CD8">
            <w:pPr>
              <w:spacing w:before="20" w:after="20"/>
              <w:jc w:val="center"/>
              <w:rPr>
                <w:sz w:val="16"/>
              </w:rPr>
            </w:pPr>
            <w:r w:rsidRPr="00280C25">
              <w:rPr>
                <w:sz w:val="16"/>
              </w:rPr>
              <w:t xml:space="preserve">Ing. Igor </w:t>
            </w:r>
            <w:proofErr w:type="spellStart"/>
            <w:r w:rsidRPr="00280C25">
              <w:rPr>
                <w:sz w:val="16"/>
              </w:rPr>
              <w:t>Kalix</w:t>
            </w:r>
            <w:proofErr w:type="spellEnd"/>
            <w:r w:rsidRPr="00280C25">
              <w:rPr>
                <w:sz w:val="16"/>
              </w:rPr>
              <w:t>, MBA</w:t>
            </w:r>
          </w:p>
        </w:tc>
        <w:tc>
          <w:tcPr>
            <w:tcW w:w="1418" w:type="pct"/>
            <w:vAlign w:val="center"/>
          </w:tcPr>
          <w:p w14:paraId="1F25FEAE" w14:textId="77777777" w:rsidR="00B97813" w:rsidRPr="00280C25" w:rsidRDefault="0030203C" w:rsidP="00C05CD8">
            <w:pPr>
              <w:spacing w:before="20" w:after="20"/>
              <w:jc w:val="center"/>
              <w:rPr>
                <w:sz w:val="16"/>
              </w:rPr>
            </w:pPr>
            <w:r w:rsidRPr="00280C25">
              <w:rPr>
                <w:sz w:val="16"/>
              </w:rPr>
              <w:t xml:space="preserve">Ing. Daniel </w:t>
            </w:r>
            <w:proofErr w:type="spellStart"/>
            <w:r w:rsidRPr="00280C25">
              <w:rPr>
                <w:sz w:val="16"/>
              </w:rPr>
              <w:t>Szórád</w:t>
            </w:r>
            <w:proofErr w:type="spellEnd"/>
            <w:r w:rsidRPr="00280C25">
              <w:rPr>
                <w:sz w:val="16"/>
              </w:rPr>
              <w:t>, Ph.D.</w:t>
            </w:r>
          </w:p>
        </w:tc>
      </w:tr>
      <w:tr w:rsidR="00280C25" w:rsidRPr="00280C25" w14:paraId="0E7CC584" w14:textId="77777777" w:rsidTr="00FB376E">
        <w:trPr>
          <w:cantSplit/>
          <w:trHeight w:val="340"/>
        </w:trPr>
        <w:tc>
          <w:tcPr>
            <w:tcW w:w="748" w:type="pct"/>
            <w:shd w:val="clear" w:color="auto" w:fill="D6E3BC"/>
            <w:vAlign w:val="center"/>
          </w:tcPr>
          <w:p w14:paraId="3CCD8FAE" w14:textId="77777777" w:rsidR="00B97813" w:rsidRPr="00280C25" w:rsidRDefault="00583729" w:rsidP="00E171C7">
            <w:pPr>
              <w:spacing w:before="20" w:after="20"/>
              <w:jc w:val="center"/>
              <w:rPr>
                <w:b/>
                <w:sz w:val="16"/>
              </w:rPr>
            </w:pPr>
            <w:r w:rsidRPr="00280C25">
              <w:rPr>
                <w:b/>
                <w:sz w:val="16"/>
              </w:rPr>
              <w:t>Datum</w:t>
            </w:r>
          </w:p>
        </w:tc>
        <w:tc>
          <w:tcPr>
            <w:tcW w:w="1417" w:type="pct"/>
            <w:vAlign w:val="center"/>
          </w:tcPr>
          <w:p w14:paraId="350DD4D0" w14:textId="75AA4860" w:rsidR="00B97813" w:rsidRPr="00280C25" w:rsidRDefault="00064E6C" w:rsidP="00C05CD8">
            <w:pPr>
              <w:spacing w:before="20" w:after="20"/>
              <w:jc w:val="center"/>
              <w:rPr>
                <w:sz w:val="16"/>
              </w:rPr>
            </w:pPr>
            <w:r>
              <w:rPr>
                <w:sz w:val="16"/>
              </w:rPr>
              <w:t>6. 11</w:t>
            </w:r>
            <w:r w:rsidR="0030203C" w:rsidRPr="00280C25">
              <w:rPr>
                <w:sz w:val="16"/>
              </w:rPr>
              <w:t>.</w:t>
            </w:r>
            <w:r w:rsidR="00280C25" w:rsidRPr="00280C25">
              <w:rPr>
                <w:sz w:val="16"/>
              </w:rPr>
              <w:t xml:space="preserve"> </w:t>
            </w:r>
            <w:r w:rsidR="0030203C" w:rsidRPr="00280C25">
              <w:rPr>
                <w:sz w:val="16"/>
              </w:rPr>
              <w:t>2017</w:t>
            </w:r>
          </w:p>
        </w:tc>
        <w:tc>
          <w:tcPr>
            <w:tcW w:w="1417" w:type="pct"/>
            <w:vAlign w:val="center"/>
          </w:tcPr>
          <w:p w14:paraId="6EA9F7CA" w14:textId="2A84D93F" w:rsidR="00B97813" w:rsidRPr="00280C25" w:rsidRDefault="00064E6C" w:rsidP="00C05CD8">
            <w:pPr>
              <w:spacing w:before="20" w:after="20"/>
              <w:jc w:val="center"/>
              <w:rPr>
                <w:sz w:val="16"/>
              </w:rPr>
            </w:pPr>
            <w:r>
              <w:rPr>
                <w:sz w:val="16"/>
              </w:rPr>
              <w:t>6. 11</w:t>
            </w:r>
            <w:r w:rsidRPr="00280C25">
              <w:rPr>
                <w:sz w:val="16"/>
              </w:rPr>
              <w:t>. 2017</w:t>
            </w:r>
          </w:p>
        </w:tc>
        <w:tc>
          <w:tcPr>
            <w:tcW w:w="1418" w:type="pct"/>
            <w:vAlign w:val="center"/>
          </w:tcPr>
          <w:p w14:paraId="0994047C" w14:textId="1EE372B1" w:rsidR="00B97813" w:rsidRPr="00280C25" w:rsidRDefault="00064E6C" w:rsidP="00C05CD8">
            <w:pPr>
              <w:spacing w:before="20" w:after="20"/>
              <w:jc w:val="center"/>
              <w:rPr>
                <w:b/>
                <w:sz w:val="16"/>
              </w:rPr>
            </w:pPr>
            <w:r>
              <w:rPr>
                <w:sz w:val="16"/>
              </w:rPr>
              <w:t>6. 11</w:t>
            </w:r>
            <w:r w:rsidRPr="00280C25">
              <w:rPr>
                <w:sz w:val="16"/>
              </w:rPr>
              <w:t>. 2017</w:t>
            </w:r>
          </w:p>
        </w:tc>
      </w:tr>
      <w:tr w:rsidR="00280C25" w:rsidRPr="00280C25" w14:paraId="7A4C41D4" w14:textId="77777777" w:rsidTr="00FB376E">
        <w:trPr>
          <w:cantSplit/>
          <w:trHeight w:val="340"/>
        </w:trPr>
        <w:tc>
          <w:tcPr>
            <w:tcW w:w="748" w:type="pct"/>
            <w:shd w:val="clear" w:color="auto" w:fill="D6E3BC"/>
            <w:vAlign w:val="center"/>
          </w:tcPr>
          <w:p w14:paraId="63B222D5" w14:textId="77777777" w:rsidR="00AE770F" w:rsidRPr="00280C25" w:rsidRDefault="00583729" w:rsidP="00E171C7">
            <w:pPr>
              <w:spacing w:before="20" w:after="20"/>
              <w:jc w:val="center"/>
              <w:rPr>
                <w:b/>
                <w:sz w:val="16"/>
              </w:rPr>
            </w:pPr>
            <w:r w:rsidRPr="00280C25">
              <w:rPr>
                <w:b/>
                <w:sz w:val="16"/>
              </w:rPr>
              <w:t>Podpis</w:t>
            </w:r>
          </w:p>
        </w:tc>
        <w:tc>
          <w:tcPr>
            <w:tcW w:w="1417" w:type="pct"/>
            <w:vAlign w:val="center"/>
          </w:tcPr>
          <w:p w14:paraId="43EF22F7" w14:textId="77777777" w:rsidR="00AE770F" w:rsidRPr="00280C25" w:rsidRDefault="00AE770F" w:rsidP="00C05CD8">
            <w:pPr>
              <w:spacing w:before="20" w:after="20"/>
              <w:jc w:val="center"/>
              <w:rPr>
                <w:sz w:val="16"/>
              </w:rPr>
            </w:pPr>
          </w:p>
        </w:tc>
        <w:tc>
          <w:tcPr>
            <w:tcW w:w="1417" w:type="pct"/>
            <w:vAlign w:val="center"/>
          </w:tcPr>
          <w:p w14:paraId="481D328D" w14:textId="77777777" w:rsidR="00AE770F" w:rsidRPr="00280C25" w:rsidRDefault="00AE770F" w:rsidP="00C05CD8">
            <w:pPr>
              <w:spacing w:before="20" w:after="20"/>
              <w:jc w:val="center"/>
              <w:rPr>
                <w:sz w:val="16"/>
              </w:rPr>
            </w:pPr>
          </w:p>
        </w:tc>
        <w:tc>
          <w:tcPr>
            <w:tcW w:w="1418" w:type="pct"/>
            <w:vAlign w:val="center"/>
          </w:tcPr>
          <w:p w14:paraId="23291661" w14:textId="77777777" w:rsidR="00AE770F" w:rsidRPr="00280C25" w:rsidRDefault="00AE770F" w:rsidP="00C05CD8">
            <w:pPr>
              <w:spacing w:before="20" w:after="20"/>
              <w:jc w:val="center"/>
              <w:rPr>
                <w:sz w:val="16"/>
              </w:rPr>
            </w:pPr>
          </w:p>
        </w:tc>
      </w:tr>
    </w:tbl>
    <w:p w14:paraId="5A8663DD" w14:textId="77777777" w:rsidR="00B97813" w:rsidRPr="00280C25" w:rsidRDefault="00583729" w:rsidP="00B97813">
      <w:pPr>
        <w:pStyle w:val="Zpat"/>
        <w:rPr>
          <w:sz w:val="16"/>
          <w:szCs w:val="16"/>
        </w:rPr>
      </w:pPr>
      <w:r w:rsidRPr="00280C25">
        <w:rPr>
          <w:sz w:val="16"/>
          <w:szCs w:val="16"/>
        </w:rPr>
        <w:t xml:space="preserve"> </w:t>
      </w:r>
      <w:r w:rsidR="00B97813" w:rsidRPr="00280C25">
        <w:rPr>
          <w:sz w:val="16"/>
          <w:szCs w:val="16"/>
        </w:rPr>
        <w:t>*</w:t>
      </w:r>
      <w:r w:rsidRPr="00280C25">
        <w:rPr>
          <w:sz w:val="16"/>
          <w:szCs w:val="16"/>
        </w:rPr>
        <w:t xml:space="preserve"> </w:t>
      </w:r>
      <w:r w:rsidR="00B97813" w:rsidRPr="00280C25">
        <w:rPr>
          <w:sz w:val="16"/>
          <w:szCs w:val="16"/>
        </w:rPr>
        <w:t xml:space="preserve">vyplňuje se pouze v případě, že dokument </w:t>
      </w:r>
      <w:r w:rsidR="007D464C" w:rsidRPr="00280C25">
        <w:rPr>
          <w:sz w:val="16"/>
          <w:szCs w:val="16"/>
        </w:rPr>
        <w:t xml:space="preserve">zpracovala nebo </w:t>
      </w:r>
      <w:r w:rsidR="00B97813" w:rsidRPr="00280C25">
        <w:rPr>
          <w:sz w:val="16"/>
          <w:szCs w:val="16"/>
        </w:rPr>
        <w:t>ověř</w:t>
      </w:r>
      <w:r w:rsidR="007D464C" w:rsidRPr="00280C25">
        <w:rPr>
          <w:sz w:val="16"/>
          <w:szCs w:val="16"/>
        </w:rPr>
        <w:t>ila</w:t>
      </w:r>
      <w:r w:rsidR="00B97813" w:rsidRPr="00280C25">
        <w:rPr>
          <w:sz w:val="16"/>
          <w:szCs w:val="16"/>
        </w:rPr>
        <w:t xml:space="preserve"> </w:t>
      </w:r>
      <w:r w:rsidR="00C05CD8" w:rsidRPr="00280C25">
        <w:rPr>
          <w:sz w:val="16"/>
          <w:szCs w:val="16"/>
        </w:rPr>
        <w:t xml:space="preserve">jiná osoba než </w:t>
      </w:r>
      <w:r w:rsidR="00B97813" w:rsidRPr="00280C25">
        <w:rPr>
          <w:sz w:val="16"/>
          <w:szCs w:val="16"/>
        </w:rPr>
        <w:t xml:space="preserve">schvalovatel </w:t>
      </w:r>
    </w:p>
    <w:p w14:paraId="70B20D3E" w14:textId="77777777" w:rsidR="00171934" w:rsidRPr="00280C25" w:rsidRDefault="00171934" w:rsidP="00360D1B"/>
    <w:p w14:paraId="79B2FC4E" w14:textId="77777777" w:rsidR="0030203C" w:rsidRPr="000B7975" w:rsidRDefault="0030203C" w:rsidP="0030203C">
      <w:pPr>
        <w:pStyle w:val="Bezmezer1"/>
        <w:rPr>
          <w:rFonts w:ascii="Arial" w:hAnsi="Arial" w:cs="Arial"/>
          <w:i/>
          <w:color w:val="808080" w:themeColor="background1" w:themeShade="80"/>
          <w:sz w:val="20"/>
          <w:szCs w:val="22"/>
        </w:rPr>
      </w:pPr>
      <w:proofErr w:type="spellStart"/>
      <w:r w:rsidRPr="000B7975">
        <w:rPr>
          <w:rFonts w:ascii="Arial" w:hAnsi="Arial" w:cs="Arial"/>
          <w:b/>
          <w:i/>
          <w:color w:val="808080" w:themeColor="background1" w:themeShade="80"/>
          <w:sz w:val="20"/>
          <w:szCs w:val="22"/>
        </w:rPr>
        <w:t>Criminal</w:t>
      </w:r>
      <w:proofErr w:type="spellEnd"/>
      <w:r w:rsidRPr="000B7975">
        <w:rPr>
          <w:rFonts w:ascii="Arial" w:hAnsi="Arial" w:cs="Arial"/>
          <w:b/>
          <w:i/>
          <w:color w:val="808080" w:themeColor="background1" w:themeShade="80"/>
          <w:sz w:val="20"/>
          <w:szCs w:val="22"/>
        </w:rPr>
        <w:t xml:space="preserve"> </w:t>
      </w:r>
      <w:proofErr w:type="spellStart"/>
      <w:r w:rsidRPr="000B7975">
        <w:rPr>
          <w:rFonts w:ascii="Arial" w:hAnsi="Arial" w:cs="Arial"/>
          <w:b/>
          <w:i/>
          <w:color w:val="808080" w:themeColor="background1" w:themeShade="80"/>
          <w:sz w:val="20"/>
          <w:szCs w:val="22"/>
        </w:rPr>
        <w:t>compliance</w:t>
      </w:r>
      <w:proofErr w:type="spellEnd"/>
      <w:r w:rsidRPr="000B7975">
        <w:rPr>
          <w:rFonts w:ascii="Arial" w:hAnsi="Arial" w:cs="Arial"/>
          <w:b/>
          <w:i/>
          <w:color w:val="808080" w:themeColor="background1" w:themeShade="80"/>
          <w:sz w:val="20"/>
          <w:szCs w:val="22"/>
        </w:rPr>
        <w:t xml:space="preserve"> program LČR, </w:t>
      </w:r>
      <w:proofErr w:type="spellStart"/>
      <w:proofErr w:type="gramStart"/>
      <w:r w:rsidRPr="000B7975">
        <w:rPr>
          <w:rFonts w:ascii="Arial" w:hAnsi="Arial" w:cs="Arial"/>
          <w:b/>
          <w:i/>
          <w:color w:val="808080" w:themeColor="background1" w:themeShade="80"/>
          <w:sz w:val="20"/>
          <w:szCs w:val="22"/>
        </w:rPr>
        <w:t>s.p</w:t>
      </w:r>
      <w:proofErr w:type="spellEnd"/>
      <w:r w:rsidRPr="000B7975">
        <w:rPr>
          <w:rFonts w:ascii="Arial" w:hAnsi="Arial" w:cs="Arial"/>
          <w:i/>
          <w:color w:val="808080" w:themeColor="background1" w:themeShade="80"/>
          <w:sz w:val="20"/>
          <w:szCs w:val="22"/>
        </w:rPr>
        <w:t>.</w:t>
      </w:r>
      <w:proofErr w:type="gramEnd"/>
    </w:p>
    <w:p w14:paraId="6286350B" w14:textId="77777777" w:rsidR="0030203C" w:rsidRPr="000B7975" w:rsidRDefault="0030203C" w:rsidP="0030203C">
      <w:pPr>
        <w:pStyle w:val="Bezmezer1"/>
        <w:rPr>
          <w:rFonts w:ascii="Arial" w:hAnsi="Arial" w:cs="Arial"/>
          <w:i/>
          <w:color w:val="808080" w:themeColor="background1" w:themeShade="80"/>
          <w:sz w:val="20"/>
          <w:szCs w:val="22"/>
        </w:rPr>
      </w:pPr>
    </w:p>
    <w:p w14:paraId="51ADD8D0" w14:textId="77777777" w:rsidR="0030203C" w:rsidRPr="000B7975" w:rsidRDefault="0030203C" w:rsidP="0030203C">
      <w:pPr>
        <w:pStyle w:val="Bezmezer1"/>
        <w:rPr>
          <w:rFonts w:ascii="Arial" w:hAnsi="Arial" w:cs="Arial"/>
          <w:i/>
          <w:iCs/>
          <w:color w:val="808080" w:themeColor="background1" w:themeShade="80"/>
          <w:sz w:val="20"/>
        </w:rPr>
      </w:pPr>
      <w:r w:rsidRPr="000B7975">
        <w:rPr>
          <w:rFonts w:ascii="Arial" w:hAnsi="Arial" w:cs="Arial"/>
          <w:i/>
          <w:iCs/>
          <w:color w:val="808080" w:themeColor="background1" w:themeShade="80"/>
          <w:sz w:val="20"/>
        </w:rPr>
        <w:t xml:space="preserve">LČR, </w:t>
      </w:r>
      <w:proofErr w:type="spellStart"/>
      <w:proofErr w:type="gramStart"/>
      <w:r w:rsidRPr="000B7975">
        <w:rPr>
          <w:rFonts w:ascii="Arial" w:hAnsi="Arial" w:cs="Arial"/>
          <w:i/>
          <w:iCs/>
          <w:color w:val="808080" w:themeColor="background1" w:themeShade="80"/>
          <w:sz w:val="20"/>
        </w:rPr>
        <w:t>s.p</w:t>
      </w:r>
      <w:proofErr w:type="spellEnd"/>
      <w:r w:rsidRPr="000B7975">
        <w:rPr>
          <w:rFonts w:ascii="Arial" w:hAnsi="Arial" w:cs="Arial"/>
          <w:i/>
          <w:iCs/>
          <w:color w:val="808080" w:themeColor="background1" w:themeShade="80"/>
          <w:sz w:val="20"/>
        </w:rPr>
        <w:t>.</w:t>
      </w:r>
      <w:proofErr w:type="gramEnd"/>
      <w:r w:rsidRPr="000B7975">
        <w:rPr>
          <w:rFonts w:ascii="Arial" w:hAnsi="Arial" w:cs="Arial"/>
          <w:i/>
          <w:iCs/>
          <w:color w:val="808080" w:themeColor="background1" w:themeShade="80"/>
          <w:sz w:val="20"/>
        </w:rPr>
        <w:t xml:space="preserve"> má zaveden efektivní </w:t>
      </w:r>
      <w:proofErr w:type="spellStart"/>
      <w:r w:rsidRPr="000B7975">
        <w:rPr>
          <w:rFonts w:ascii="Arial" w:hAnsi="Arial" w:cs="Arial"/>
          <w:i/>
          <w:iCs/>
          <w:color w:val="808080" w:themeColor="background1" w:themeShade="80"/>
          <w:sz w:val="20"/>
        </w:rPr>
        <w:t>Criminal</w:t>
      </w:r>
      <w:proofErr w:type="spellEnd"/>
      <w:r w:rsidRPr="000B7975">
        <w:rPr>
          <w:rFonts w:ascii="Arial" w:hAnsi="Arial" w:cs="Arial"/>
          <w:i/>
          <w:iCs/>
          <w:color w:val="808080" w:themeColor="background1" w:themeShade="80"/>
          <w:sz w:val="20"/>
        </w:rPr>
        <w:t xml:space="preserve"> </w:t>
      </w:r>
      <w:proofErr w:type="spellStart"/>
      <w:r w:rsidRPr="000B7975">
        <w:rPr>
          <w:rFonts w:ascii="Arial" w:hAnsi="Arial" w:cs="Arial"/>
          <w:i/>
          <w:iCs/>
          <w:color w:val="808080" w:themeColor="background1" w:themeShade="80"/>
          <w:sz w:val="20"/>
        </w:rPr>
        <w:t>compliance</w:t>
      </w:r>
      <w:proofErr w:type="spellEnd"/>
      <w:r w:rsidRPr="000B7975">
        <w:rPr>
          <w:rFonts w:ascii="Arial" w:hAnsi="Arial" w:cs="Arial"/>
          <w:i/>
          <w:iCs/>
          <w:color w:val="808080" w:themeColor="background1" w:themeShade="80"/>
          <w:sz w:val="20"/>
        </w:rPr>
        <w:t xml:space="preserve"> program LČR, </w:t>
      </w:r>
      <w:proofErr w:type="spellStart"/>
      <w:r w:rsidRPr="000B7975">
        <w:rPr>
          <w:rFonts w:ascii="Arial" w:hAnsi="Arial" w:cs="Arial"/>
          <w:i/>
          <w:iCs/>
          <w:color w:val="808080" w:themeColor="background1" w:themeShade="80"/>
          <w:sz w:val="20"/>
        </w:rPr>
        <w:t>s.p</w:t>
      </w:r>
      <w:proofErr w:type="spellEnd"/>
      <w:r w:rsidRPr="000B7975">
        <w:rPr>
          <w:rFonts w:ascii="Arial" w:hAnsi="Arial" w:cs="Arial"/>
          <w:i/>
          <w:iCs/>
          <w:color w:val="808080" w:themeColor="background1" w:themeShade="80"/>
          <w:sz w:val="20"/>
        </w:rPr>
        <w:t xml:space="preserve"> („CCP“), který je závazný pro všechny zaměstnance LČR, </w:t>
      </w:r>
      <w:proofErr w:type="spellStart"/>
      <w:r w:rsidRPr="000B7975">
        <w:rPr>
          <w:rFonts w:ascii="Arial" w:hAnsi="Arial" w:cs="Arial"/>
          <w:i/>
          <w:iCs/>
          <w:color w:val="808080" w:themeColor="background1" w:themeShade="80"/>
          <w:sz w:val="20"/>
        </w:rPr>
        <w:t>s.p</w:t>
      </w:r>
      <w:proofErr w:type="spellEnd"/>
      <w:r w:rsidRPr="000B7975">
        <w:rPr>
          <w:rFonts w:ascii="Arial" w:hAnsi="Arial" w:cs="Arial"/>
          <w:i/>
          <w:iCs/>
          <w:color w:val="808080" w:themeColor="background1" w:themeShade="80"/>
          <w:sz w:val="20"/>
        </w:rPr>
        <w:t xml:space="preserve">. v celém svém rozsahu a jehož zásady a hodnoty jsou závazné rovněž pro osoby, s nimiž LČR, </w:t>
      </w:r>
      <w:proofErr w:type="spellStart"/>
      <w:r w:rsidRPr="000B7975">
        <w:rPr>
          <w:rFonts w:ascii="Arial" w:hAnsi="Arial" w:cs="Arial"/>
          <w:i/>
          <w:iCs/>
          <w:color w:val="808080" w:themeColor="background1" w:themeShade="80"/>
          <w:sz w:val="20"/>
        </w:rPr>
        <w:t>s.p</w:t>
      </w:r>
      <w:proofErr w:type="spellEnd"/>
      <w:r w:rsidRPr="000B7975">
        <w:rPr>
          <w:rFonts w:ascii="Arial" w:hAnsi="Arial" w:cs="Arial"/>
          <w:i/>
          <w:iCs/>
          <w:color w:val="808080" w:themeColor="background1" w:themeShade="80"/>
          <w:sz w:val="20"/>
        </w:rPr>
        <w:t xml:space="preserve">. vstupuje do smluvních vztahů. Základními předpisy tohoto programu jsou Kodex CCP, Protikorupční program a Etický kodex. </w:t>
      </w:r>
    </w:p>
    <w:p w14:paraId="15637A08" w14:textId="77777777" w:rsidR="0030203C" w:rsidRPr="000B7975" w:rsidRDefault="0030203C" w:rsidP="0030203C">
      <w:pPr>
        <w:pStyle w:val="Bezmezer1"/>
        <w:rPr>
          <w:rFonts w:ascii="Arial" w:hAnsi="Arial" w:cs="Arial"/>
          <w:i/>
          <w:iCs/>
          <w:color w:val="808080" w:themeColor="background1" w:themeShade="80"/>
          <w:sz w:val="20"/>
        </w:rPr>
      </w:pPr>
    </w:p>
    <w:p w14:paraId="244D4FE9" w14:textId="77777777" w:rsidR="0030203C" w:rsidRPr="000B7975" w:rsidRDefault="0030203C" w:rsidP="0030203C">
      <w:pPr>
        <w:pStyle w:val="Bezmezer1"/>
        <w:rPr>
          <w:rFonts w:ascii="Arial" w:hAnsi="Arial" w:cs="Arial"/>
          <w:color w:val="808080" w:themeColor="background1" w:themeShade="80"/>
          <w:sz w:val="20"/>
        </w:rPr>
      </w:pPr>
      <w:r w:rsidRPr="000B7975">
        <w:rPr>
          <w:rFonts w:ascii="Arial" w:hAnsi="Arial" w:cs="Arial"/>
          <w:i/>
          <w:iCs/>
          <w:color w:val="808080" w:themeColor="background1" w:themeShade="80"/>
          <w:sz w:val="20"/>
        </w:rPr>
        <w:t>Každý, kdo se dozví o porušení jakéhokoli ustanovení tohoto vnitřního předpisu, které by naplňovalo porušení CCP, by měl oznámit takové porušení postupem předpokládaným Kodexem CCP.</w:t>
      </w:r>
    </w:p>
    <w:p w14:paraId="44FF70AA" w14:textId="77777777" w:rsidR="0030203C" w:rsidRPr="000B7975" w:rsidRDefault="0030203C" w:rsidP="0030203C">
      <w:pPr>
        <w:pStyle w:val="Bezmezer1"/>
        <w:rPr>
          <w:color w:val="808080" w:themeColor="background1" w:themeShade="80"/>
        </w:rPr>
      </w:pPr>
    </w:p>
    <w:p w14:paraId="16920D7D" w14:textId="77777777" w:rsidR="0030203C" w:rsidRPr="000B7975" w:rsidRDefault="0030203C" w:rsidP="00360D1B">
      <w:pPr>
        <w:rPr>
          <w:color w:val="808080" w:themeColor="background1" w:themeShade="80"/>
        </w:rPr>
      </w:pPr>
    </w:p>
    <w:sectPr w:rsidR="0030203C" w:rsidRPr="000B7975" w:rsidSect="00B97813">
      <w:headerReference w:type="default" r:id="rId8"/>
      <w:footerReference w:type="default" r:id="rId9"/>
      <w:headerReference w:type="first" r:id="rId10"/>
      <w:footerReference w:type="first" r:id="rId11"/>
      <w:type w:val="continuous"/>
      <w:pgSz w:w="11907" w:h="16834" w:code="9"/>
      <w:pgMar w:top="1134" w:right="1134" w:bottom="1134" w:left="1134" w:header="1531"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0EC5" w14:textId="77777777" w:rsidR="00E81583" w:rsidRDefault="00E81583">
      <w:r>
        <w:separator/>
      </w:r>
    </w:p>
  </w:endnote>
  <w:endnote w:type="continuationSeparator" w:id="0">
    <w:p w14:paraId="22B32187" w14:textId="77777777" w:rsidR="00E81583" w:rsidRDefault="00E8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8206" w14:textId="6F23D737" w:rsidR="00561801" w:rsidRDefault="00280C25" w:rsidP="00416912">
    <w:pPr>
      <w:pStyle w:val="Zpat"/>
      <w:pBdr>
        <w:top w:val="single" w:sz="4" w:space="1" w:color="auto"/>
      </w:pBdr>
    </w:pPr>
    <w:r>
      <w:rPr>
        <w:rFonts w:cs="Arial"/>
      </w:rPr>
      <w:t>VÝTISK ČÍSLO 1</w:t>
    </w:r>
    <w:r w:rsidR="00416912">
      <w:rPr>
        <w:rFonts w:cs="Arial"/>
      </w:rPr>
      <w:t xml:space="preserve"> </w:t>
    </w:r>
    <w:r w:rsidR="00416912">
      <w:rPr>
        <w:rFonts w:cs="Arial"/>
      </w:rPr>
      <w:tab/>
    </w:r>
    <w:r w:rsidR="00561801" w:rsidRPr="00864DFE">
      <w:rPr>
        <w:rFonts w:cs="Arial"/>
      </w:rPr>
      <w:t xml:space="preserve">strana: </w:t>
    </w:r>
    <w:r w:rsidR="00E903EB" w:rsidRPr="00864DFE">
      <w:rPr>
        <w:rFonts w:cs="Arial"/>
      </w:rPr>
      <w:fldChar w:fldCharType="begin"/>
    </w:r>
    <w:r w:rsidR="00561801" w:rsidRPr="00864DFE">
      <w:rPr>
        <w:rFonts w:cs="Arial"/>
      </w:rPr>
      <w:instrText xml:space="preserve"> PAGE </w:instrText>
    </w:r>
    <w:r w:rsidR="00E903EB" w:rsidRPr="00864DFE">
      <w:rPr>
        <w:rFonts w:cs="Arial"/>
      </w:rPr>
      <w:fldChar w:fldCharType="separate"/>
    </w:r>
    <w:r w:rsidR="00536348">
      <w:rPr>
        <w:rFonts w:cs="Arial"/>
        <w:noProof/>
      </w:rPr>
      <w:t>16</w:t>
    </w:r>
    <w:r w:rsidR="00E903EB" w:rsidRPr="00864DFE">
      <w:rPr>
        <w:rFonts w:cs="Arial"/>
      </w:rPr>
      <w:fldChar w:fldCharType="end"/>
    </w:r>
    <w:r w:rsidR="00561801">
      <w:rPr>
        <w:rFonts w:cs="Arial"/>
      </w:rPr>
      <w:t xml:space="preserve"> </w:t>
    </w:r>
    <w:r w:rsidR="00561801" w:rsidRPr="00864DFE">
      <w:rPr>
        <w:rFonts w:cs="Arial"/>
      </w:rPr>
      <w:t>z</w:t>
    </w:r>
    <w:r w:rsidR="00561801">
      <w:rPr>
        <w:rFonts w:cs="Arial"/>
      </w:rPr>
      <w:t xml:space="preserve"> </w:t>
    </w:r>
    <w:r w:rsidR="00E903EB" w:rsidRPr="00864DFE">
      <w:rPr>
        <w:rFonts w:cs="Arial"/>
      </w:rPr>
      <w:fldChar w:fldCharType="begin"/>
    </w:r>
    <w:r w:rsidR="00561801" w:rsidRPr="00864DFE">
      <w:rPr>
        <w:rFonts w:cs="Arial"/>
      </w:rPr>
      <w:instrText xml:space="preserve"> NUMPAGES  </w:instrText>
    </w:r>
    <w:r w:rsidR="00E903EB" w:rsidRPr="00864DFE">
      <w:rPr>
        <w:rFonts w:cs="Arial"/>
      </w:rPr>
      <w:fldChar w:fldCharType="separate"/>
    </w:r>
    <w:r w:rsidR="00536348">
      <w:rPr>
        <w:rFonts w:cs="Arial"/>
        <w:noProof/>
      </w:rPr>
      <w:t>16</w:t>
    </w:r>
    <w:r w:rsidR="00E903EB" w:rsidRPr="00864DF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413" w14:textId="77777777" w:rsidR="00561801" w:rsidRPr="00823AA1" w:rsidRDefault="00561801" w:rsidP="00823AA1">
    <w:pPr>
      <w:pStyle w:val="Zpat"/>
      <w:pBdr>
        <w:top w:val="single" w:sz="4" w:space="1" w:color="auto"/>
      </w:pBdr>
      <w:jc w:val="center"/>
    </w:pPr>
    <w:r w:rsidRPr="00864DFE">
      <w:rPr>
        <w:rFonts w:cs="Arial"/>
      </w:rPr>
      <w:t xml:space="preserve">strana: </w:t>
    </w:r>
    <w:r w:rsidR="00E903EB" w:rsidRPr="00864DFE">
      <w:rPr>
        <w:rFonts w:cs="Arial"/>
      </w:rPr>
      <w:fldChar w:fldCharType="begin"/>
    </w:r>
    <w:r w:rsidRPr="00864DFE">
      <w:rPr>
        <w:rFonts w:cs="Arial"/>
      </w:rPr>
      <w:instrText xml:space="preserve"> PAGE </w:instrText>
    </w:r>
    <w:r w:rsidR="00E903EB" w:rsidRPr="00864DFE">
      <w:rPr>
        <w:rFonts w:cs="Arial"/>
      </w:rPr>
      <w:fldChar w:fldCharType="separate"/>
    </w:r>
    <w:r>
      <w:rPr>
        <w:rFonts w:cs="Arial"/>
        <w:noProof/>
      </w:rPr>
      <w:t>1</w:t>
    </w:r>
    <w:r w:rsidR="00E903EB" w:rsidRPr="00864DFE">
      <w:rPr>
        <w:rFonts w:cs="Arial"/>
      </w:rPr>
      <w:fldChar w:fldCharType="end"/>
    </w:r>
    <w:r>
      <w:rPr>
        <w:rFonts w:cs="Arial"/>
      </w:rPr>
      <w:t xml:space="preserve"> </w:t>
    </w:r>
    <w:r w:rsidRPr="00864DFE">
      <w:rPr>
        <w:rFonts w:cs="Arial"/>
      </w:rPr>
      <w:t>z</w:t>
    </w:r>
    <w:r>
      <w:rPr>
        <w:rFonts w:cs="Arial"/>
      </w:rPr>
      <w:t xml:space="preserve"> </w:t>
    </w:r>
    <w:r w:rsidR="00E903EB" w:rsidRPr="00864DFE">
      <w:rPr>
        <w:rFonts w:cs="Arial"/>
      </w:rPr>
      <w:fldChar w:fldCharType="begin"/>
    </w:r>
    <w:r w:rsidRPr="00864DFE">
      <w:rPr>
        <w:rFonts w:cs="Arial"/>
      </w:rPr>
      <w:instrText xml:space="preserve"> NUMPAGES  </w:instrText>
    </w:r>
    <w:r w:rsidR="00E903EB" w:rsidRPr="00864DFE">
      <w:rPr>
        <w:rFonts w:cs="Arial"/>
      </w:rPr>
      <w:fldChar w:fldCharType="separate"/>
    </w:r>
    <w:r w:rsidR="00536348">
      <w:rPr>
        <w:rFonts w:cs="Arial"/>
        <w:noProof/>
      </w:rPr>
      <w:t>16</w:t>
    </w:r>
    <w:r w:rsidR="00E903EB" w:rsidRPr="00864DFE">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F6BA" w14:textId="77777777" w:rsidR="00E81583" w:rsidRDefault="00E81583">
      <w:r>
        <w:separator/>
      </w:r>
    </w:p>
  </w:footnote>
  <w:footnote w:type="continuationSeparator" w:id="0">
    <w:p w14:paraId="255B7BD9" w14:textId="77777777" w:rsidR="00E81583" w:rsidRDefault="00E8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94EC8" w14:textId="77777777" w:rsidR="00561801" w:rsidRDefault="00561801">
    <w:pPr>
      <w:pStyle w:val="Zhlav"/>
      <w:spacing w:after="0"/>
    </w:pPr>
  </w:p>
  <w:p w14:paraId="0DCFFDCA" w14:textId="77777777" w:rsidR="00561801" w:rsidRDefault="00561801">
    <w:pPr>
      <w:pStyle w:val="Zhlav"/>
      <w:spacing w:after="0"/>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7937"/>
      <w:gridCol w:w="1702"/>
    </w:tblGrid>
    <w:tr w:rsidR="00561801" w:rsidRPr="00AD13A4" w14:paraId="37A3AA94" w14:textId="77777777" w:rsidTr="00823AA1">
      <w:trPr>
        <w:trHeight w:hRule="exact" w:val="397"/>
      </w:trPr>
      <w:tc>
        <w:tcPr>
          <w:tcW w:w="4117" w:type="pct"/>
          <w:vAlign w:val="center"/>
        </w:tcPr>
        <w:p w14:paraId="7F47EB85" w14:textId="77777777" w:rsidR="00561801" w:rsidRPr="00AD13A4" w:rsidRDefault="0030203C" w:rsidP="0030203C">
          <w:pPr>
            <w:pStyle w:val="Zhlav"/>
            <w:rPr>
              <w:rFonts w:cs="Arial"/>
            </w:rPr>
          </w:pPr>
          <w:r>
            <w:rPr>
              <w:rFonts w:cs="Arial"/>
            </w:rPr>
            <w:t xml:space="preserve">1.4 Směrnice 16 </w:t>
          </w:r>
          <w:r w:rsidR="00561801">
            <w:rPr>
              <w:rFonts w:cs="Arial"/>
            </w:rPr>
            <w:t>/</w:t>
          </w:r>
          <w:r>
            <w:rPr>
              <w:rFonts w:cs="Arial"/>
            </w:rPr>
            <w:t xml:space="preserve"> 2017</w:t>
          </w:r>
        </w:p>
      </w:tc>
      <w:tc>
        <w:tcPr>
          <w:tcW w:w="883" w:type="pct"/>
          <w:vAlign w:val="center"/>
        </w:tcPr>
        <w:p w14:paraId="052355EA" w14:textId="77777777" w:rsidR="00561801" w:rsidRPr="00864DFE" w:rsidRDefault="00561801" w:rsidP="00BD1051">
          <w:pPr>
            <w:jc w:val="right"/>
            <w:rPr>
              <w:rFonts w:cs="Arial"/>
            </w:rPr>
          </w:pPr>
          <w:r w:rsidRPr="00864DFE">
            <w:rPr>
              <w:rFonts w:cs="Arial"/>
            </w:rPr>
            <w:t xml:space="preserve">číslo verze: </w:t>
          </w:r>
          <w:r>
            <w:rPr>
              <w:rFonts w:cs="Arial"/>
            </w:rPr>
            <w:t>1</w:t>
          </w:r>
        </w:p>
      </w:tc>
    </w:tr>
  </w:tbl>
  <w:p w14:paraId="1CD3CEED" w14:textId="77777777" w:rsidR="00561801" w:rsidRDefault="00561801">
    <w:pPr>
      <w:pStyle w:val="Zhlav"/>
      <w:spacing w:after="0"/>
    </w:pPr>
  </w:p>
  <w:p w14:paraId="04B627CD" w14:textId="77777777" w:rsidR="00561801" w:rsidRDefault="00EF671F">
    <w:pPr>
      <w:pStyle w:val="Zhlav"/>
      <w:spacing w:after="0"/>
    </w:pPr>
    <w:r>
      <w:rPr>
        <w:noProof/>
      </w:rPr>
      <w:drawing>
        <wp:anchor distT="0" distB="0" distL="0" distR="0" simplePos="0" relativeHeight="251658240" behindDoc="1" locked="1" layoutInCell="1" allowOverlap="1" wp14:anchorId="7FF25D83" wp14:editId="0FFA6939">
          <wp:simplePos x="0" y="0"/>
          <wp:positionH relativeFrom="page">
            <wp:posOffset>352425</wp:posOffset>
          </wp:positionH>
          <wp:positionV relativeFrom="page">
            <wp:posOffset>76200</wp:posOffset>
          </wp:positionV>
          <wp:extent cx="7568565" cy="1978660"/>
          <wp:effectExtent l="0" t="0" r="0" b="2540"/>
          <wp:wrapNone/>
          <wp:docPr id="2" name="obrázek 4" descr="Lesy_CR_formular_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esy_CR_formular_logo-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9786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0" w:type="dxa"/>
        <w:right w:w="0" w:type="dxa"/>
      </w:tblCellMar>
      <w:tblLook w:val="04A0" w:firstRow="1" w:lastRow="0" w:firstColumn="1" w:lastColumn="0" w:noHBand="0" w:noVBand="1"/>
    </w:tblPr>
    <w:tblGrid>
      <w:gridCol w:w="7937"/>
      <w:gridCol w:w="1702"/>
    </w:tblGrid>
    <w:tr w:rsidR="00561801" w:rsidRPr="00AD13A4" w14:paraId="045F81AA" w14:textId="77777777" w:rsidTr="00823AA1">
      <w:trPr>
        <w:trHeight w:hRule="exact" w:val="397"/>
      </w:trPr>
      <w:tc>
        <w:tcPr>
          <w:tcW w:w="4117" w:type="pct"/>
          <w:vAlign w:val="center"/>
        </w:tcPr>
        <w:p w14:paraId="0C31FBDD" w14:textId="77777777" w:rsidR="00561801" w:rsidRPr="00AD13A4" w:rsidRDefault="00561801" w:rsidP="00BD1051">
          <w:pPr>
            <w:pStyle w:val="Zhlav"/>
            <w:rPr>
              <w:rFonts w:cs="Arial"/>
            </w:rPr>
          </w:pPr>
        </w:p>
      </w:tc>
      <w:tc>
        <w:tcPr>
          <w:tcW w:w="883" w:type="pct"/>
          <w:vAlign w:val="center"/>
        </w:tcPr>
        <w:p w14:paraId="7497F359" w14:textId="77777777" w:rsidR="00561801" w:rsidRPr="00864DFE" w:rsidRDefault="00561801" w:rsidP="00823AA1">
          <w:pPr>
            <w:jc w:val="right"/>
            <w:rPr>
              <w:rFonts w:cs="Arial"/>
            </w:rPr>
          </w:pPr>
        </w:p>
      </w:tc>
    </w:tr>
    <w:tr w:rsidR="00561801" w:rsidRPr="00AD13A4" w14:paraId="066B35BE" w14:textId="77777777" w:rsidTr="00823AA1">
      <w:trPr>
        <w:trHeight w:hRule="exact" w:val="397"/>
      </w:trPr>
      <w:tc>
        <w:tcPr>
          <w:tcW w:w="4117" w:type="pct"/>
          <w:vAlign w:val="center"/>
        </w:tcPr>
        <w:p w14:paraId="5EFE12A0" w14:textId="77777777" w:rsidR="00561801" w:rsidRPr="00AD13A4" w:rsidRDefault="00561801" w:rsidP="00BD1051">
          <w:pPr>
            <w:pStyle w:val="Zhlav"/>
            <w:rPr>
              <w:rFonts w:cs="Arial"/>
            </w:rPr>
          </w:pPr>
          <w:r>
            <w:rPr>
              <w:rFonts w:cs="Arial"/>
            </w:rPr>
            <w:t xml:space="preserve">Směrnice </w:t>
          </w:r>
          <w:r w:rsidRPr="00AD13A4">
            <w:rPr>
              <w:rFonts w:cs="Arial"/>
            </w:rPr>
            <w:t>XX</w:t>
          </w:r>
          <w:r>
            <w:rPr>
              <w:rFonts w:cs="Arial"/>
            </w:rPr>
            <w:t>/2014</w:t>
          </w:r>
        </w:p>
      </w:tc>
      <w:tc>
        <w:tcPr>
          <w:tcW w:w="883" w:type="pct"/>
          <w:vAlign w:val="center"/>
        </w:tcPr>
        <w:p w14:paraId="541D62FC" w14:textId="77777777" w:rsidR="00561801" w:rsidRPr="00864DFE" w:rsidRDefault="00561801" w:rsidP="00BD1051">
          <w:pPr>
            <w:jc w:val="right"/>
            <w:rPr>
              <w:rFonts w:cs="Arial"/>
            </w:rPr>
          </w:pPr>
          <w:r w:rsidRPr="00864DFE">
            <w:rPr>
              <w:rFonts w:cs="Arial"/>
            </w:rPr>
            <w:t xml:space="preserve">číslo verze: </w:t>
          </w:r>
          <w:r>
            <w:rPr>
              <w:rFonts w:cs="Arial"/>
            </w:rPr>
            <w:t>1</w:t>
          </w:r>
        </w:p>
      </w:tc>
    </w:tr>
  </w:tbl>
  <w:p w14:paraId="59F9657B" w14:textId="77777777" w:rsidR="00561801" w:rsidRDefault="00EF671F">
    <w:pPr>
      <w:pStyle w:val="Zhlav"/>
    </w:pPr>
    <w:r>
      <w:rPr>
        <w:noProof/>
      </w:rPr>
      <w:drawing>
        <wp:anchor distT="0" distB="0" distL="0" distR="0" simplePos="0" relativeHeight="251657216" behindDoc="1" locked="1" layoutInCell="1" allowOverlap="1" wp14:anchorId="14A36249" wp14:editId="5AFE554C">
          <wp:simplePos x="0" y="0"/>
          <wp:positionH relativeFrom="page">
            <wp:posOffset>323850</wp:posOffset>
          </wp:positionH>
          <wp:positionV relativeFrom="page">
            <wp:posOffset>-19050</wp:posOffset>
          </wp:positionV>
          <wp:extent cx="7568565" cy="1978660"/>
          <wp:effectExtent l="0" t="0" r="0" b="2540"/>
          <wp:wrapNone/>
          <wp:docPr id="1" name="Picture 4" descr="Lesy_CR_formular_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y_CR_formular_logo-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978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0DB"/>
    <w:multiLevelType w:val="hybridMultilevel"/>
    <w:tmpl w:val="C91A967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A5E768C"/>
    <w:multiLevelType w:val="singleLevel"/>
    <w:tmpl w:val="2F960B40"/>
    <w:lvl w:ilvl="0">
      <w:numFmt w:val="bullet"/>
      <w:lvlText w:val="-"/>
      <w:lvlJc w:val="left"/>
      <w:pPr>
        <w:tabs>
          <w:tab w:val="num" w:pos="660"/>
        </w:tabs>
        <w:ind w:left="660" w:hanging="360"/>
      </w:pPr>
      <w:rPr>
        <w:rFonts w:hint="default"/>
      </w:rPr>
    </w:lvl>
  </w:abstractNum>
  <w:abstractNum w:abstractNumId="2" w15:restartNumberingAfterBreak="0">
    <w:nsid w:val="0B235FF7"/>
    <w:multiLevelType w:val="hybridMultilevel"/>
    <w:tmpl w:val="9E5A73CA"/>
    <w:lvl w:ilvl="0" w:tplc="04050001">
      <w:start w:val="1"/>
      <w:numFmt w:val="bullet"/>
      <w:lvlText w:val=""/>
      <w:lvlJc w:val="left"/>
      <w:pPr>
        <w:tabs>
          <w:tab w:val="num" w:pos="720"/>
        </w:tabs>
        <w:ind w:left="720" w:hanging="360"/>
      </w:pPr>
      <w:rPr>
        <w:rFonts w:ascii="Symbol" w:hAnsi="Symbol" w:hint="default"/>
      </w:rPr>
    </w:lvl>
    <w:lvl w:ilvl="1" w:tplc="04050017">
      <w:start w:val="1"/>
      <w:numFmt w:val="lowerLetter"/>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C69C4"/>
    <w:multiLevelType w:val="hybridMultilevel"/>
    <w:tmpl w:val="1912076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6225725"/>
    <w:multiLevelType w:val="hybridMultilevel"/>
    <w:tmpl w:val="F4F862B4"/>
    <w:lvl w:ilvl="0" w:tplc="869C838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A74CDB"/>
    <w:multiLevelType w:val="hybridMultilevel"/>
    <w:tmpl w:val="82CE8EF6"/>
    <w:lvl w:ilvl="0" w:tplc="04050017">
      <w:start w:val="1"/>
      <w:numFmt w:val="lowerLetter"/>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4B3842"/>
    <w:multiLevelType w:val="hybridMultilevel"/>
    <w:tmpl w:val="4D205C22"/>
    <w:lvl w:ilvl="0" w:tplc="5148CE48">
      <w:start w:val="3"/>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B866AC"/>
    <w:multiLevelType w:val="hybridMultilevel"/>
    <w:tmpl w:val="6290B450"/>
    <w:lvl w:ilvl="0" w:tplc="04050001">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8" w15:restartNumberingAfterBreak="0">
    <w:nsid w:val="219635C4"/>
    <w:multiLevelType w:val="singleLevel"/>
    <w:tmpl w:val="2F960B40"/>
    <w:lvl w:ilvl="0">
      <w:numFmt w:val="bullet"/>
      <w:lvlText w:val="-"/>
      <w:lvlJc w:val="left"/>
      <w:pPr>
        <w:tabs>
          <w:tab w:val="num" w:pos="660"/>
        </w:tabs>
        <w:ind w:left="660" w:hanging="360"/>
      </w:pPr>
      <w:rPr>
        <w:rFonts w:hint="default"/>
      </w:rPr>
    </w:lvl>
  </w:abstractNum>
  <w:abstractNum w:abstractNumId="9" w15:restartNumberingAfterBreak="0">
    <w:nsid w:val="22B53003"/>
    <w:multiLevelType w:val="hybridMultilevel"/>
    <w:tmpl w:val="A52621C4"/>
    <w:lvl w:ilvl="0" w:tplc="948E7C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4E75FD"/>
    <w:multiLevelType w:val="hybridMultilevel"/>
    <w:tmpl w:val="DF381CE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8E0EB9"/>
    <w:multiLevelType w:val="hybridMultilevel"/>
    <w:tmpl w:val="6A84B128"/>
    <w:lvl w:ilvl="0" w:tplc="85080FD8">
      <w:start w:val="2"/>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B324EE"/>
    <w:multiLevelType w:val="hybridMultilevel"/>
    <w:tmpl w:val="2F927528"/>
    <w:lvl w:ilvl="0" w:tplc="1CF8DF6E">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480F6E"/>
    <w:multiLevelType w:val="hybridMultilevel"/>
    <w:tmpl w:val="78ACC6E2"/>
    <w:lvl w:ilvl="0" w:tplc="04050017">
      <w:start w:val="1"/>
      <w:numFmt w:val="lowerLetter"/>
      <w:lvlText w:val="%1)"/>
      <w:lvlJc w:val="left"/>
      <w:pPr>
        <w:tabs>
          <w:tab w:val="num" w:pos="360"/>
        </w:tabs>
        <w:ind w:left="360" w:hanging="360"/>
      </w:pPr>
    </w:lvl>
    <w:lvl w:ilvl="1" w:tplc="3A043802">
      <w:start w:val="75"/>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18F09F1"/>
    <w:multiLevelType w:val="hybridMultilevel"/>
    <w:tmpl w:val="EAC2B630"/>
    <w:lvl w:ilvl="0" w:tplc="1F8CBC9A">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6E54E5"/>
    <w:multiLevelType w:val="singleLevel"/>
    <w:tmpl w:val="2F960B40"/>
    <w:lvl w:ilvl="0">
      <w:numFmt w:val="bullet"/>
      <w:lvlText w:val="-"/>
      <w:lvlJc w:val="left"/>
      <w:pPr>
        <w:tabs>
          <w:tab w:val="num" w:pos="660"/>
        </w:tabs>
        <w:ind w:left="660" w:hanging="360"/>
      </w:pPr>
      <w:rPr>
        <w:rFonts w:hint="default"/>
      </w:rPr>
    </w:lvl>
  </w:abstractNum>
  <w:abstractNum w:abstractNumId="16" w15:restartNumberingAfterBreak="0">
    <w:nsid w:val="333C3BAA"/>
    <w:multiLevelType w:val="hybridMultilevel"/>
    <w:tmpl w:val="51CC8C02"/>
    <w:lvl w:ilvl="0" w:tplc="2F960B40">
      <w:numFmt w:val="bullet"/>
      <w:lvlText w:val="-"/>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52A38AF"/>
    <w:multiLevelType w:val="hybridMultilevel"/>
    <w:tmpl w:val="94283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937D08"/>
    <w:multiLevelType w:val="hybridMultilevel"/>
    <w:tmpl w:val="9446B810"/>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BB3A92"/>
    <w:multiLevelType w:val="hybridMultilevel"/>
    <w:tmpl w:val="E65CE0D4"/>
    <w:lvl w:ilvl="0" w:tplc="B49A2AA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0D7FAD"/>
    <w:multiLevelType w:val="hybridMultilevel"/>
    <w:tmpl w:val="E3E693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E75E0F"/>
    <w:multiLevelType w:val="hybridMultilevel"/>
    <w:tmpl w:val="61F6A1C0"/>
    <w:lvl w:ilvl="0" w:tplc="877C417E">
      <w:start w:val="1"/>
      <w:numFmt w:val="lowerLetter"/>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A7520A8"/>
    <w:multiLevelType w:val="hybridMultilevel"/>
    <w:tmpl w:val="BACE1668"/>
    <w:lvl w:ilvl="0" w:tplc="F0D81818">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4B4431FF"/>
    <w:multiLevelType w:val="hybridMultilevel"/>
    <w:tmpl w:val="6888C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0E7A85"/>
    <w:multiLevelType w:val="hybridMultilevel"/>
    <w:tmpl w:val="DC60DE84"/>
    <w:lvl w:ilvl="0" w:tplc="AA84132C">
      <w:start w:val="1"/>
      <w:numFmt w:val="lowerLetter"/>
      <w:lvlText w:val="%1)"/>
      <w:lvlJc w:val="left"/>
      <w:pPr>
        <w:tabs>
          <w:tab w:val="num" w:pos="360"/>
        </w:tabs>
        <w:ind w:left="360" w:hanging="360"/>
      </w:pPr>
    </w:lvl>
    <w:lvl w:ilvl="1" w:tplc="53D0B520">
      <w:start w:val="76"/>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FD01255"/>
    <w:multiLevelType w:val="singleLevel"/>
    <w:tmpl w:val="53626034"/>
    <w:lvl w:ilvl="0">
      <w:start w:val="1"/>
      <w:numFmt w:val="bullet"/>
      <w:lvlText w:val=""/>
      <w:lvlJc w:val="left"/>
      <w:pPr>
        <w:tabs>
          <w:tab w:val="num" w:pos="927"/>
        </w:tabs>
        <w:ind w:left="851" w:hanging="284"/>
      </w:pPr>
      <w:rPr>
        <w:rFonts w:ascii="Symbol" w:hAnsi="Symbol" w:hint="default"/>
      </w:rPr>
    </w:lvl>
  </w:abstractNum>
  <w:abstractNum w:abstractNumId="26" w15:restartNumberingAfterBreak="0">
    <w:nsid w:val="54D52D1A"/>
    <w:multiLevelType w:val="hybridMultilevel"/>
    <w:tmpl w:val="196A53EA"/>
    <w:lvl w:ilvl="0" w:tplc="1952E1FE">
      <w:start w:val="1"/>
      <w:numFmt w:val="bullet"/>
      <w:lvlText w:val=""/>
      <w:lvlJc w:val="left"/>
      <w:pPr>
        <w:tabs>
          <w:tab w:val="num" w:pos="397"/>
        </w:tabs>
        <w:ind w:left="397" w:hanging="397"/>
      </w:pPr>
      <w:rPr>
        <w:rFonts w:ascii="Symbol" w:hAnsi="Symbol"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7683C"/>
    <w:multiLevelType w:val="hybridMultilevel"/>
    <w:tmpl w:val="42725E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FC5072"/>
    <w:multiLevelType w:val="hybridMultilevel"/>
    <w:tmpl w:val="DE866D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F92438"/>
    <w:multiLevelType w:val="hybridMultilevel"/>
    <w:tmpl w:val="7034F740"/>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30" w15:restartNumberingAfterBreak="0">
    <w:nsid w:val="59CC2D79"/>
    <w:multiLevelType w:val="hybridMultilevel"/>
    <w:tmpl w:val="782E179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15:restartNumberingAfterBreak="0">
    <w:nsid w:val="5AE66585"/>
    <w:multiLevelType w:val="multilevel"/>
    <w:tmpl w:val="0094AC1C"/>
    <w:lvl w:ilvl="0">
      <w:start w:val="1"/>
      <w:numFmt w:val="decimal"/>
      <w:pStyle w:val="Nadpis1"/>
      <w:lvlText w:val="%1"/>
      <w:lvlJc w:val="left"/>
      <w:pPr>
        <w:tabs>
          <w:tab w:val="num" w:pos="709"/>
        </w:tabs>
        <w:ind w:left="709" w:hanging="709"/>
      </w:pPr>
      <w:rPr>
        <w:rFonts w:ascii="Arial" w:hAnsi="Arial" w:hint="default"/>
        <w:b/>
        <w:i w:val="0"/>
        <w:sz w:val="24"/>
      </w:rPr>
    </w:lvl>
    <w:lvl w:ilvl="1">
      <w:start w:val="1"/>
      <w:numFmt w:val="decimal"/>
      <w:pStyle w:val="Nadpis2"/>
      <w:lvlText w:val="%1.%2"/>
      <w:lvlJc w:val="left"/>
      <w:pPr>
        <w:tabs>
          <w:tab w:val="num" w:pos="709"/>
        </w:tabs>
        <w:ind w:left="709" w:hanging="709"/>
      </w:pPr>
      <w:rPr>
        <w:rFonts w:ascii="Arial" w:hAnsi="Arial" w:hint="default"/>
        <w:b/>
        <w:i w:val="0"/>
        <w:color w:val="auto"/>
        <w:sz w:val="22"/>
      </w:rPr>
    </w:lvl>
    <w:lvl w:ilvl="2">
      <w:start w:val="1"/>
      <w:numFmt w:val="decimal"/>
      <w:pStyle w:val="Nadpis3"/>
      <w:lvlText w:val="%1.%2.%3"/>
      <w:lvlJc w:val="left"/>
      <w:pPr>
        <w:tabs>
          <w:tab w:val="num" w:pos="709"/>
        </w:tabs>
        <w:ind w:left="709" w:hanging="709"/>
      </w:pPr>
      <w:rPr>
        <w:rFonts w:ascii="Arial" w:hAnsi="Arial" w:hint="default"/>
        <w:b/>
        <w:i w:val="0"/>
        <w:sz w:val="20"/>
      </w:rPr>
    </w:lvl>
    <w:lvl w:ilvl="3">
      <w:start w:val="1"/>
      <w:numFmt w:val="decimal"/>
      <w:pStyle w:val="Nadpis4"/>
      <w:lvlText w:val="%1.%2.%3.%4"/>
      <w:lvlJc w:val="left"/>
      <w:pPr>
        <w:tabs>
          <w:tab w:val="num" w:pos="1080"/>
        </w:tabs>
        <w:ind w:left="709" w:hanging="709"/>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5CE9225F"/>
    <w:multiLevelType w:val="hybridMultilevel"/>
    <w:tmpl w:val="3246F3FE"/>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F1094D"/>
    <w:multiLevelType w:val="hybridMultilevel"/>
    <w:tmpl w:val="EBD28DFE"/>
    <w:lvl w:ilvl="0" w:tplc="EE665D3A">
      <w:start w:val="1"/>
      <w:numFmt w:val="bullet"/>
      <w:lvlText w:val=""/>
      <w:lvlJc w:val="left"/>
      <w:pPr>
        <w:tabs>
          <w:tab w:val="num" w:pos="425"/>
        </w:tabs>
        <w:ind w:left="425" w:hanging="425"/>
      </w:pPr>
      <w:rPr>
        <w:rFonts w:ascii="Symbol" w:hAnsi="Symbol"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166AA2"/>
    <w:multiLevelType w:val="singleLevel"/>
    <w:tmpl w:val="2F960B40"/>
    <w:lvl w:ilvl="0">
      <w:numFmt w:val="bullet"/>
      <w:lvlText w:val="-"/>
      <w:lvlJc w:val="left"/>
      <w:pPr>
        <w:tabs>
          <w:tab w:val="num" w:pos="660"/>
        </w:tabs>
        <w:ind w:left="660" w:hanging="360"/>
      </w:pPr>
      <w:rPr>
        <w:rFonts w:hint="default"/>
      </w:rPr>
    </w:lvl>
  </w:abstractNum>
  <w:abstractNum w:abstractNumId="35" w15:restartNumberingAfterBreak="0">
    <w:nsid w:val="68BA717A"/>
    <w:multiLevelType w:val="hybridMultilevel"/>
    <w:tmpl w:val="17A8E4B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CDF6B17"/>
    <w:multiLevelType w:val="hybridMultilevel"/>
    <w:tmpl w:val="E092CAF6"/>
    <w:lvl w:ilvl="0" w:tplc="E15C252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011EDA"/>
    <w:multiLevelType w:val="hybridMultilevel"/>
    <w:tmpl w:val="88CED4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BD0A06"/>
    <w:multiLevelType w:val="hybridMultilevel"/>
    <w:tmpl w:val="6C321D8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EB83179"/>
    <w:multiLevelType w:val="hybridMultilevel"/>
    <w:tmpl w:val="6332FDC6"/>
    <w:lvl w:ilvl="0" w:tplc="4BFA3EFC">
      <w:numFmt w:val="bullet"/>
      <w:lvlText w:val=""/>
      <w:lvlJc w:val="left"/>
      <w:pPr>
        <w:ind w:left="720" w:hanging="360"/>
      </w:pPr>
      <w:rPr>
        <w:rFonts w:ascii="Symbol" w:eastAsia="Times New Roman" w:hAnsi="Symbol" w:cs="Times New Roman" w:hint="default"/>
      </w:rPr>
    </w:lvl>
    <w:lvl w:ilvl="1" w:tplc="BCDA908A" w:tentative="1">
      <w:start w:val="1"/>
      <w:numFmt w:val="bullet"/>
      <w:lvlText w:val="o"/>
      <w:lvlJc w:val="left"/>
      <w:pPr>
        <w:ind w:left="1440" w:hanging="360"/>
      </w:pPr>
      <w:rPr>
        <w:rFonts w:ascii="Courier New" w:hAnsi="Courier New" w:cs="Courier New" w:hint="default"/>
      </w:rPr>
    </w:lvl>
    <w:lvl w:ilvl="2" w:tplc="7BCE2862" w:tentative="1">
      <w:start w:val="1"/>
      <w:numFmt w:val="bullet"/>
      <w:lvlText w:val=""/>
      <w:lvlJc w:val="left"/>
      <w:pPr>
        <w:ind w:left="2160" w:hanging="360"/>
      </w:pPr>
      <w:rPr>
        <w:rFonts w:ascii="Wingdings" w:hAnsi="Wingdings" w:hint="default"/>
      </w:rPr>
    </w:lvl>
    <w:lvl w:ilvl="3" w:tplc="81A8ACD8" w:tentative="1">
      <w:start w:val="1"/>
      <w:numFmt w:val="bullet"/>
      <w:lvlText w:val=""/>
      <w:lvlJc w:val="left"/>
      <w:pPr>
        <w:ind w:left="2880" w:hanging="360"/>
      </w:pPr>
      <w:rPr>
        <w:rFonts w:ascii="Symbol" w:hAnsi="Symbol" w:hint="default"/>
      </w:rPr>
    </w:lvl>
    <w:lvl w:ilvl="4" w:tplc="81BED650" w:tentative="1">
      <w:start w:val="1"/>
      <w:numFmt w:val="bullet"/>
      <w:lvlText w:val="o"/>
      <w:lvlJc w:val="left"/>
      <w:pPr>
        <w:ind w:left="3600" w:hanging="360"/>
      </w:pPr>
      <w:rPr>
        <w:rFonts w:ascii="Courier New" w:hAnsi="Courier New" w:cs="Courier New" w:hint="default"/>
      </w:rPr>
    </w:lvl>
    <w:lvl w:ilvl="5" w:tplc="5E8A5518" w:tentative="1">
      <w:start w:val="1"/>
      <w:numFmt w:val="bullet"/>
      <w:lvlText w:val=""/>
      <w:lvlJc w:val="left"/>
      <w:pPr>
        <w:ind w:left="4320" w:hanging="360"/>
      </w:pPr>
      <w:rPr>
        <w:rFonts w:ascii="Wingdings" w:hAnsi="Wingdings" w:hint="default"/>
      </w:rPr>
    </w:lvl>
    <w:lvl w:ilvl="6" w:tplc="FC1ED378" w:tentative="1">
      <w:start w:val="1"/>
      <w:numFmt w:val="bullet"/>
      <w:lvlText w:val=""/>
      <w:lvlJc w:val="left"/>
      <w:pPr>
        <w:ind w:left="5040" w:hanging="360"/>
      </w:pPr>
      <w:rPr>
        <w:rFonts w:ascii="Symbol" w:hAnsi="Symbol" w:hint="default"/>
      </w:rPr>
    </w:lvl>
    <w:lvl w:ilvl="7" w:tplc="42005912" w:tentative="1">
      <w:start w:val="1"/>
      <w:numFmt w:val="bullet"/>
      <w:lvlText w:val="o"/>
      <w:lvlJc w:val="left"/>
      <w:pPr>
        <w:ind w:left="5760" w:hanging="360"/>
      </w:pPr>
      <w:rPr>
        <w:rFonts w:ascii="Courier New" w:hAnsi="Courier New" w:cs="Courier New" w:hint="default"/>
      </w:rPr>
    </w:lvl>
    <w:lvl w:ilvl="8" w:tplc="773467FC"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1"/>
  </w:num>
  <w:num w:numId="4">
    <w:abstractNumId w:val="26"/>
  </w:num>
  <w:num w:numId="5">
    <w:abstractNumId w:val="25"/>
  </w:num>
  <w:num w:numId="6">
    <w:abstractNumId w:val="32"/>
  </w:num>
  <w:num w:numId="7">
    <w:abstractNumId w:val="39"/>
  </w:num>
  <w:num w:numId="8">
    <w:abstractNumId w:val="12"/>
  </w:num>
  <w:num w:numId="9">
    <w:abstractNumId w:val="23"/>
  </w:num>
  <w:num w:numId="10">
    <w:abstractNumId w:val="10"/>
  </w:num>
  <w:num w:numId="11">
    <w:abstractNumId w:val="17"/>
  </w:num>
  <w:num w:numId="12">
    <w:abstractNumId w:val="27"/>
  </w:num>
  <w:num w:numId="13">
    <w:abstractNumId w:val="31"/>
  </w:num>
  <w:num w:numId="14">
    <w:abstractNumId w:val="9"/>
  </w:num>
  <w:num w:numId="15">
    <w:abstractNumId w:val="14"/>
  </w:num>
  <w:num w:numId="16">
    <w:abstractNumId w:val="19"/>
  </w:num>
  <w:num w:numId="17">
    <w:abstractNumId w:val="2"/>
  </w:num>
  <w:num w:numId="18">
    <w:abstractNumId w:val="38"/>
  </w:num>
  <w:num w:numId="19">
    <w:abstractNumId w:val="5"/>
  </w:num>
  <w:num w:numId="20">
    <w:abstractNumId w:val="24"/>
  </w:num>
  <w:num w:numId="21">
    <w:abstractNumId w:val="35"/>
  </w:num>
  <w:num w:numId="22">
    <w:abstractNumId w:val="4"/>
  </w:num>
  <w:num w:numId="23">
    <w:abstractNumId w:val="13"/>
  </w:num>
  <w:num w:numId="24">
    <w:abstractNumId w:val="3"/>
  </w:num>
  <w:num w:numId="25">
    <w:abstractNumId w:val="36"/>
  </w:num>
  <w:num w:numId="26">
    <w:abstractNumId w:val="11"/>
  </w:num>
  <w:num w:numId="27">
    <w:abstractNumId w:val="6"/>
  </w:num>
  <w:num w:numId="28">
    <w:abstractNumId w:val="18"/>
  </w:num>
  <w:num w:numId="29">
    <w:abstractNumId w:val="1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9"/>
  </w:num>
  <w:num w:numId="34">
    <w:abstractNumId w:val="20"/>
  </w:num>
  <w:num w:numId="35">
    <w:abstractNumId w:val="30"/>
  </w:num>
  <w:num w:numId="36">
    <w:abstractNumId w:val="7"/>
  </w:num>
  <w:num w:numId="37">
    <w:abstractNumId w:val="28"/>
  </w:num>
  <w:num w:numId="38">
    <w:abstractNumId w:val="8"/>
  </w:num>
  <w:num w:numId="39">
    <w:abstractNumId w:val="34"/>
  </w:num>
  <w:num w:numId="40">
    <w:abstractNumId w:val="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rawingGridVerticalSpacing w:val="57"/>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2E"/>
    <w:rsid w:val="000112B2"/>
    <w:rsid w:val="0001505F"/>
    <w:rsid w:val="000313F0"/>
    <w:rsid w:val="00033C2C"/>
    <w:rsid w:val="00064E6C"/>
    <w:rsid w:val="00077989"/>
    <w:rsid w:val="00083E67"/>
    <w:rsid w:val="0009190F"/>
    <w:rsid w:val="000A4A2D"/>
    <w:rsid w:val="000B3D37"/>
    <w:rsid w:val="000B7975"/>
    <w:rsid w:val="000E0506"/>
    <w:rsid w:val="000F23A9"/>
    <w:rsid w:val="00105329"/>
    <w:rsid w:val="00106FF6"/>
    <w:rsid w:val="00116206"/>
    <w:rsid w:val="0014335F"/>
    <w:rsid w:val="00154E26"/>
    <w:rsid w:val="00171934"/>
    <w:rsid w:val="001737F0"/>
    <w:rsid w:val="001A14E5"/>
    <w:rsid w:val="001C1985"/>
    <w:rsid w:val="001C2045"/>
    <w:rsid w:val="001C2C59"/>
    <w:rsid w:val="001E5520"/>
    <w:rsid w:val="001F516F"/>
    <w:rsid w:val="00205E31"/>
    <w:rsid w:val="00213C2E"/>
    <w:rsid w:val="00233E3A"/>
    <w:rsid w:val="0024408D"/>
    <w:rsid w:val="00256190"/>
    <w:rsid w:val="002750F8"/>
    <w:rsid w:val="00276026"/>
    <w:rsid w:val="00280C25"/>
    <w:rsid w:val="002832E9"/>
    <w:rsid w:val="002A1461"/>
    <w:rsid w:val="002D75F8"/>
    <w:rsid w:val="002E0D8E"/>
    <w:rsid w:val="002E696B"/>
    <w:rsid w:val="002E79FF"/>
    <w:rsid w:val="0030203C"/>
    <w:rsid w:val="00321F41"/>
    <w:rsid w:val="00354431"/>
    <w:rsid w:val="00360D1B"/>
    <w:rsid w:val="003619B5"/>
    <w:rsid w:val="0037023A"/>
    <w:rsid w:val="003B0005"/>
    <w:rsid w:val="003B0F4A"/>
    <w:rsid w:val="003C483E"/>
    <w:rsid w:val="003E0F5A"/>
    <w:rsid w:val="003E1675"/>
    <w:rsid w:val="003E3DB7"/>
    <w:rsid w:val="003F1130"/>
    <w:rsid w:val="003F74A3"/>
    <w:rsid w:val="00414FBE"/>
    <w:rsid w:val="00416912"/>
    <w:rsid w:val="00417364"/>
    <w:rsid w:val="00425E31"/>
    <w:rsid w:val="00442881"/>
    <w:rsid w:val="0044655F"/>
    <w:rsid w:val="00450E11"/>
    <w:rsid w:val="00451F90"/>
    <w:rsid w:val="00464FC0"/>
    <w:rsid w:val="00473277"/>
    <w:rsid w:val="0047598E"/>
    <w:rsid w:val="004832EA"/>
    <w:rsid w:val="0048352D"/>
    <w:rsid w:val="00484E2E"/>
    <w:rsid w:val="00492805"/>
    <w:rsid w:val="004B44C7"/>
    <w:rsid w:val="004C0252"/>
    <w:rsid w:val="004D1387"/>
    <w:rsid w:val="00510527"/>
    <w:rsid w:val="00536348"/>
    <w:rsid w:val="00561801"/>
    <w:rsid w:val="0057340C"/>
    <w:rsid w:val="00583729"/>
    <w:rsid w:val="005B571A"/>
    <w:rsid w:val="005C3667"/>
    <w:rsid w:val="005C5EDD"/>
    <w:rsid w:val="005D5A7E"/>
    <w:rsid w:val="005D7BEF"/>
    <w:rsid w:val="005E1043"/>
    <w:rsid w:val="005E7E82"/>
    <w:rsid w:val="005F1D48"/>
    <w:rsid w:val="005F2E6A"/>
    <w:rsid w:val="0061383F"/>
    <w:rsid w:val="00617693"/>
    <w:rsid w:val="00647620"/>
    <w:rsid w:val="00663CC3"/>
    <w:rsid w:val="006710DA"/>
    <w:rsid w:val="00690FEE"/>
    <w:rsid w:val="00692B50"/>
    <w:rsid w:val="006C0DC8"/>
    <w:rsid w:val="006C5AB9"/>
    <w:rsid w:val="006E5C3C"/>
    <w:rsid w:val="00723154"/>
    <w:rsid w:val="00723653"/>
    <w:rsid w:val="00733491"/>
    <w:rsid w:val="007348DA"/>
    <w:rsid w:val="00743817"/>
    <w:rsid w:val="007471BD"/>
    <w:rsid w:val="00771219"/>
    <w:rsid w:val="00787995"/>
    <w:rsid w:val="00794FCC"/>
    <w:rsid w:val="007A12CC"/>
    <w:rsid w:val="007A79C8"/>
    <w:rsid w:val="007B2BFB"/>
    <w:rsid w:val="007C05B3"/>
    <w:rsid w:val="007C231E"/>
    <w:rsid w:val="007C26D0"/>
    <w:rsid w:val="007C33D1"/>
    <w:rsid w:val="007C4EC6"/>
    <w:rsid w:val="007C64A2"/>
    <w:rsid w:val="007D464C"/>
    <w:rsid w:val="007E3E00"/>
    <w:rsid w:val="008052E9"/>
    <w:rsid w:val="00806BA0"/>
    <w:rsid w:val="0080716B"/>
    <w:rsid w:val="00807282"/>
    <w:rsid w:val="00820FFA"/>
    <w:rsid w:val="00823AA1"/>
    <w:rsid w:val="00825B69"/>
    <w:rsid w:val="00840189"/>
    <w:rsid w:val="00845892"/>
    <w:rsid w:val="00850452"/>
    <w:rsid w:val="008521A5"/>
    <w:rsid w:val="00855DD3"/>
    <w:rsid w:val="00867C6B"/>
    <w:rsid w:val="0088069E"/>
    <w:rsid w:val="008936C1"/>
    <w:rsid w:val="008B5E41"/>
    <w:rsid w:val="008C7597"/>
    <w:rsid w:val="008D385F"/>
    <w:rsid w:val="008F0AC9"/>
    <w:rsid w:val="008F4D1E"/>
    <w:rsid w:val="009166C1"/>
    <w:rsid w:val="00966B7B"/>
    <w:rsid w:val="00966C73"/>
    <w:rsid w:val="00995C03"/>
    <w:rsid w:val="009A250D"/>
    <w:rsid w:val="009B2A01"/>
    <w:rsid w:val="009B552F"/>
    <w:rsid w:val="009C7758"/>
    <w:rsid w:val="009D6AE1"/>
    <w:rsid w:val="009E6E2C"/>
    <w:rsid w:val="009E776E"/>
    <w:rsid w:val="00A04BAA"/>
    <w:rsid w:val="00A115C0"/>
    <w:rsid w:val="00A537C6"/>
    <w:rsid w:val="00A57C5F"/>
    <w:rsid w:val="00A61F58"/>
    <w:rsid w:val="00A65FC6"/>
    <w:rsid w:val="00A70DEF"/>
    <w:rsid w:val="00A85398"/>
    <w:rsid w:val="00AE770F"/>
    <w:rsid w:val="00AF310B"/>
    <w:rsid w:val="00AF35A5"/>
    <w:rsid w:val="00B05049"/>
    <w:rsid w:val="00B07123"/>
    <w:rsid w:val="00B2799D"/>
    <w:rsid w:val="00B47A6D"/>
    <w:rsid w:val="00B66DBA"/>
    <w:rsid w:val="00B82DAE"/>
    <w:rsid w:val="00B836A4"/>
    <w:rsid w:val="00B91D1A"/>
    <w:rsid w:val="00B97813"/>
    <w:rsid w:val="00BB03F9"/>
    <w:rsid w:val="00BB69A4"/>
    <w:rsid w:val="00BB7158"/>
    <w:rsid w:val="00BB7ED0"/>
    <w:rsid w:val="00BC5676"/>
    <w:rsid w:val="00BD1051"/>
    <w:rsid w:val="00BE2889"/>
    <w:rsid w:val="00BE5AFF"/>
    <w:rsid w:val="00BF3DDC"/>
    <w:rsid w:val="00C05CD8"/>
    <w:rsid w:val="00C06E6F"/>
    <w:rsid w:val="00C11536"/>
    <w:rsid w:val="00C22288"/>
    <w:rsid w:val="00C36431"/>
    <w:rsid w:val="00C43394"/>
    <w:rsid w:val="00C54A2A"/>
    <w:rsid w:val="00C57329"/>
    <w:rsid w:val="00C60CFB"/>
    <w:rsid w:val="00C95B3E"/>
    <w:rsid w:val="00C96DC0"/>
    <w:rsid w:val="00CA02D5"/>
    <w:rsid w:val="00CA28B8"/>
    <w:rsid w:val="00CB4B5A"/>
    <w:rsid w:val="00CC1276"/>
    <w:rsid w:val="00CC2535"/>
    <w:rsid w:val="00CD0869"/>
    <w:rsid w:val="00CD3907"/>
    <w:rsid w:val="00CD5ADC"/>
    <w:rsid w:val="00CF31B2"/>
    <w:rsid w:val="00CF5BAD"/>
    <w:rsid w:val="00D041F4"/>
    <w:rsid w:val="00D0686E"/>
    <w:rsid w:val="00D1019A"/>
    <w:rsid w:val="00D11D67"/>
    <w:rsid w:val="00D13AA4"/>
    <w:rsid w:val="00D2575D"/>
    <w:rsid w:val="00D46B7C"/>
    <w:rsid w:val="00D5165F"/>
    <w:rsid w:val="00D541DF"/>
    <w:rsid w:val="00D56971"/>
    <w:rsid w:val="00D771BE"/>
    <w:rsid w:val="00D91FB8"/>
    <w:rsid w:val="00DA2587"/>
    <w:rsid w:val="00DB1D68"/>
    <w:rsid w:val="00DB549D"/>
    <w:rsid w:val="00DC2BD1"/>
    <w:rsid w:val="00DC67D3"/>
    <w:rsid w:val="00DF54D7"/>
    <w:rsid w:val="00DF7B65"/>
    <w:rsid w:val="00E171C7"/>
    <w:rsid w:val="00E23572"/>
    <w:rsid w:val="00E41312"/>
    <w:rsid w:val="00E42DDC"/>
    <w:rsid w:val="00E6702A"/>
    <w:rsid w:val="00E7296E"/>
    <w:rsid w:val="00E75D40"/>
    <w:rsid w:val="00E81583"/>
    <w:rsid w:val="00E903EB"/>
    <w:rsid w:val="00EA3D00"/>
    <w:rsid w:val="00EA75D0"/>
    <w:rsid w:val="00EB51B2"/>
    <w:rsid w:val="00EC0C0D"/>
    <w:rsid w:val="00EC5D26"/>
    <w:rsid w:val="00EE610C"/>
    <w:rsid w:val="00EF671F"/>
    <w:rsid w:val="00F15626"/>
    <w:rsid w:val="00F25590"/>
    <w:rsid w:val="00F25649"/>
    <w:rsid w:val="00F33771"/>
    <w:rsid w:val="00F45991"/>
    <w:rsid w:val="00F462DE"/>
    <w:rsid w:val="00F559F6"/>
    <w:rsid w:val="00F8203A"/>
    <w:rsid w:val="00F93D00"/>
    <w:rsid w:val="00FA28D8"/>
    <w:rsid w:val="00FB376E"/>
    <w:rsid w:val="00FC2EC3"/>
    <w:rsid w:val="00FE7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C114EC"/>
  <w15:chartTrackingRefBased/>
  <w15:docId w15:val="{B3494E97-97C3-4E87-BE52-26D7F408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431"/>
    <w:pPr>
      <w:spacing w:after="120"/>
      <w:jc w:val="both"/>
    </w:pPr>
    <w:rPr>
      <w:rFonts w:ascii="Arial" w:hAnsi="Arial"/>
    </w:rPr>
  </w:style>
  <w:style w:type="paragraph" w:styleId="Nadpis1">
    <w:name w:val="heading 1"/>
    <w:aliases w:val="Nadpis"/>
    <w:basedOn w:val="Normln"/>
    <w:next w:val="Normln"/>
    <w:link w:val="Nadpis1Char"/>
    <w:qFormat/>
    <w:rsid w:val="00354431"/>
    <w:pPr>
      <w:keepNext/>
      <w:numPr>
        <w:numId w:val="1"/>
      </w:numPr>
      <w:spacing w:after="180"/>
      <w:outlineLvl w:val="0"/>
    </w:pPr>
    <w:rPr>
      <w:b/>
      <w:sz w:val="24"/>
    </w:rPr>
  </w:style>
  <w:style w:type="paragraph" w:styleId="Nadpis2">
    <w:name w:val="heading 2"/>
    <w:aliases w:val="2. úroveň"/>
    <w:basedOn w:val="Normln"/>
    <w:next w:val="Normln"/>
    <w:link w:val="Nadpis2Char"/>
    <w:qFormat/>
    <w:rsid w:val="00354431"/>
    <w:pPr>
      <w:keepNext/>
      <w:numPr>
        <w:ilvl w:val="1"/>
        <w:numId w:val="1"/>
      </w:numPr>
      <w:spacing w:after="180"/>
      <w:outlineLvl w:val="1"/>
    </w:pPr>
    <w:rPr>
      <w:b/>
      <w:sz w:val="22"/>
    </w:rPr>
  </w:style>
  <w:style w:type="paragraph" w:styleId="Nadpis3">
    <w:name w:val="heading 3"/>
    <w:basedOn w:val="Normln"/>
    <w:next w:val="Normln"/>
    <w:link w:val="Nadpis3Char"/>
    <w:qFormat/>
    <w:rsid w:val="00354431"/>
    <w:pPr>
      <w:keepNext/>
      <w:numPr>
        <w:ilvl w:val="2"/>
        <w:numId w:val="1"/>
      </w:numPr>
      <w:spacing w:after="180"/>
      <w:jc w:val="left"/>
      <w:outlineLvl w:val="2"/>
    </w:pPr>
    <w:rPr>
      <w:b/>
    </w:rPr>
  </w:style>
  <w:style w:type="paragraph" w:styleId="Nadpis4">
    <w:name w:val="heading 4"/>
    <w:aliases w:val="4. úroveň"/>
    <w:basedOn w:val="Normln"/>
    <w:next w:val="Normln"/>
    <w:qFormat/>
    <w:rsid w:val="00354431"/>
    <w:pPr>
      <w:keepNext/>
      <w:numPr>
        <w:ilvl w:val="3"/>
        <w:numId w:val="1"/>
      </w:numPr>
      <w:tabs>
        <w:tab w:val="clear" w:pos="1080"/>
        <w:tab w:val="left" w:pos="709"/>
      </w:tabs>
      <w:spacing w:after="180"/>
      <w:outlineLvl w:val="3"/>
    </w:pPr>
    <w:rPr>
      <w:bCs/>
      <w:i/>
      <w:szCs w:val="28"/>
    </w:rPr>
  </w:style>
  <w:style w:type="paragraph" w:styleId="Nadpis5">
    <w:name w:val="heading 5"/>
    <w:basedOn w:val="Normln"/>
    <w:next w:val="Normln"/>
    <w:qFormat/>
    <w:rsid w:val="00354431"/>
    <w:pPr>
      <w:numPr>
        <w:ilvl w:val="4"/>
        <w:numId w:val="1"/>
      </w:numPr>
      <w:spacing w:before="240" w:after="60"/>
      <w:outlineLvl w:val="4"/>
    </w:pPr>
    <w:rPr>
      <w:b/>
      <w:bCs/>
      <w:i/>
      <w:iCs/>
      <w:sz w:val="26"/>
      <w:szCs w:val="26"/>
    </w:rPr>
  </w:style>
  <w:style w:type="paragraph" w:styleId="Nadpis6">
    <w:name w:val="heading 6"/>
    <w:basedOn w:val="Normln"/>
    <w:next w:val="Normln"/>
    <w:qFormat/>
    <w:rsid w:val="00354431"/>
    <w:pPr>
      <w:numPr>
        <w:ilvl w:val="5"/>
        <w:numId w:val="1"/>
      </w:numPr>
      <w:spacing w:before="240" w:after="60"/>
      <w:outlineLvl w:val="5"/>
    </w:pPr>
    <w:rPr>
      <w:rFonts w:ascii="Times New Roman" w:hAnsi="Times New Roman"/>
      <w:b/>
      <w:bCs/>
      <w:sz w:val="22"/>
      <w:szCs w:val="22"/>
    </w:rPr>
  </w:style>
  <w:style w:type="paragraph" w:styleId="Nadpis7">
    <w:name w:val="heading 7"/>
    <w:basedOn w:val="Normln"/>
    <w:next w:val="Normln"/>
    <w:qFormat/>
    <w:rsid w:val="00354431"/>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qFormat/>
    <w:rsid w:val="00354431"/>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qFormat/>
    <w:rsid w:val="00354431"/>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54431"/>
    <w:pPr>
      <w:tabs>
        <w:tab w:val="center" w:pos="4536"/>
        <w:tab w:val="right" w:pos="9072"/>
      </w:tabs>
    </w:pPr>
  </w:style>
  <w:style w:type="paragraph" w:styleId="Zpat">
    <w:name w:val="footer"/>
    <w:basedOn w:val="Normln"/>
    <w:link w:val="ZpatChar"/>
    <w:uiPriority w:val="99"/>
    <w:rsid w:val="00354431"/>
    <w:pPr>
      <w:tabs>
        <w:tab w:val="center" w:pos="4536"/>
        <w:tab w:val="right" w:pos="9072"/>
      </w:tabs>
    </w:pPr>
  </w:style>
  <w:style w:type="character" w:styleId="slostrnky">
    <w:name w:val="page number"/>
    <w:basedOn w:val="Standardnpsmoodstavce"/>
    <w:semiHidden/>
    <w:rsid w:val="00354431"/>
  </w:style>
  <w:style w:type="paragraph" w:customStyle="1" w:styleId="Rozvrendokumentu">
    <w:name w:val="Rozvržení dokumentu"/>
    <w:basedOn w:val="Normln"/>
    <w:semiHidden/>
    <w:rsid w:val="00354431"/>
    <w:pPr>
      <w:shd w:val="clear" w:color="auto" w:fill="000080"/>
    </w:pPr>
    <w:rPr>
      <w:rFonts w:ascii="Tahoma" w:hAnsi="Tahoma"/>
    </w:rPr>
  </w:style>
  <w:style w:type="paragraph" w:styleId="Zkladntextodsazen">
    <w:name w:val="Body Text Indent"/>
    <w:basedOn w:val="Normln"/>
    <w:semiHidden/>
    <w:rsid w:val="00354431"/>
    <w:pPr>
      <w:ind w:left="708"/>
      <w:jc w:val="left"/>
      <w:outlineLvl w:val="0"/>
    </w:pPr>
    <w:rPr>
      <w:b/>
      <w:sz w:val="24"/>
    </w:rPr>
  </w:style>
  <w:style w:type="paragraph" w:styleId="Zkladntextodsazen2">
    <w:name w:val="Body Text Indent 2"/>
    <w:basedOn w:val="Normln"/>
    <w:semiHidden/>
    <w:rsid w:val="00354431"/>
    <w:pPr>
      <w:ind w:left="1134" w:hanging="426"/>
    </w:pPr>
    <w:rPr>
      <w:sz w:val="24"/>
    </w:rPr>
  </w:style>
  <w:style w:type="paragraph" w:styleId="Zkladntextodsazen3">
    <w:name w:val="Body Text Indent 3"/>
    <w:basedOn w:val="Normln"/>
    <w:semiHidden/>
    <w:rsid w:val="00354431"/>
    <w:pPr>
      <w:ind w:left="3540" w:hanging="2831"/>
    </w:pPr>
  </w:style>
  <w:style w:type="paragraph" w:styleId="Zkladntext">
    <w:name w:val="Body Text"/>
    <w:basedOn w:val="Normln"/>
    <w:semiHidden/>
    <w:rsid w:val="00354431"/>
  </w:style>
  <w:style w:type="paragraph" w:styleId="Titulek">
    <w:name w:val="caption"/>
    <w:basedOn w:val="Normln"/>
    <w:next w:val="Normln"/>
    <w:qFormat/>
    <w:rsid w:val="00354431"/>
    <w:rPr>
      <w:i/>
    </w:rPr>
  </w:style>
  <w:style w:type="paragraph" w:styleId="Zkladntext2">
    <w:name w:val="Body Text 2"/>
    <w:basedOn w:val="Normln"/>
    <w:semiHidden/>
    <w:rsid w:val="00354431"/>
    <w:pPr>
      <w:spacing w:after="0"/>
      <w:jc w:val="center"/>
    </w:pPr>
    <w:rPr>
      <w:sz w:val="16"/>
    </w:rPr>
  </w:style>
  <w:style w:type="paragraph" w:styleId="Zkladntext3">
    <w:name w:val="Body Text 3"/>
    <w:basedOn w:val="Normln"/>
    <w:semiHidden/>
    <w:rsid w:val="00354431"/>
    <w:pPr>
      <w:spacing w:before="120" w:line="240" w:lineRule="atLeast"/>
      <w:ind w:right="396"/>
    </w:pPr>
  </w:style>
  <w:style w:type="paragraph" w:styleId="Obsah1">
    <w:name w:val="toc 1"/>
    <w:basedOn w:val="Normln"/>
    <w:next w:val="Normln"/>
    <w:autoRedefine/>
    <w:uiPriority w:val="39"/>
    <w:rsid w:val="00354431"/>
    <w:pPr>
      <w:jc w:val="left"/>
    </w:pPr>
    <w:rPr>
      <w:bCs/>
      <w:szCs w:val="24"/>
    </w:rPr>
  </w:style>
  <w:style w:type="paragraph" w:styleId="Obsah2">
    <w:name w:val="toc 2"/>
    <w:basedOn w:val="Normln"/>
    <w:next w:val="Normln"/>
    <w:autoRedefine/>
    <w:uiPriority w:val="39"/>
    <w:rsid w:val="00354431"/>
    <w:pPr>
      <w:ind w:left="198"/>
      <w:jc w:val="left"/>
    </w:pPr>
    <w:rPr>
      <w:iCs/>
      <w:szCs w:val="24"/>
    </w:rPr>
  </w:style>
  <w:style w:type="paragraph" w:styleId="Obsah3">
    <w:name w:val="toc 3"/>
    <w:basedOn w:val="Normln"/>
    <w:next w:val="Normln"/>
    <w:autoRedefine/>
    <w:uiPriority w:val="39"/>
    <w:rsid w:val="00354431"/>
    <w:pPr>
      <w:spacing w:after="0"/>
      <w:ind w:left="567"/>
    </w:pPr>
    <w:rPr>
      <w:bCs/>
      <w:szCs w:val="24"/>
    </w:rPr>
  </w:style>
  <w:style w:type="paragraph" w:styleId="Obsah4">
    <w:name w:val="toc 4"/>
    <w:basedOn w:val="Normln"/>
    <w:next w:val="Normln"/>
    <w:autoRedefine/>
    <w:semiHidden/>
    <w:rsid w:val="00354431"/>
    <w:pPr>
      <w:ind w:left="600"/>
      <w:jc w:val="left"/>
    </w:pPr>
    <w:rPr>
      <w:rFonts w:ascii="Times New Roman" w:hAnsi="Times New Roman"/>
      <w:szCs w:val="24"/>
    </w:rPr>
  </w:style>
  <w:style w:type="paragraph" w:styleId="Obsah5">
    <w:name w:val="toc 5"/>
    <w:basedOn w:val="Normln"/>
    <w:next w:val="Normln"/>
    <w:autoRedefine/>
    <w:semiHidden/>
    <w:rsid w:val="00354431"/>
    <w:pPr>
      <w:ind w:left="800"/>
      <w:jc w:val="left"/>
    </w:pPr>
    <w:rPr>
      <w:rFonts w:ascii="Times New Roman" w:hAnsi="Times New Roman"/>
      <w:szCs w:val="24"/>
    </w:rPr>
  </w:style>
  <w:style w:type="paragraph" w:styleId="Obsah6">
    <w:name w:val="toc 6"/>
    <w:basedOn w:val="Normln"/>
    <w:next w:val="Normln"/>
    <w:autoRedefine/>
    <w:semiHidden/>
    <w:rsid w:val="00354431"/>
    <w:pPr>
      <w:ind w:left="1000"/>
      <w:jc w:val="left"/>
    </w:pPr>
    <w:rPr>
      <w:rFonts w:ascii="Times New Roman" w:hAnsi="Times New Roman"/>
      <w:szCs w:val="24"/>
    </w:rPr>
  </w:style>
  <w:style w:type="paragraph" w:styleId="Obsah7">
    <w:name w:val="toc 7"/>
    <w:basedOn w:val="Normln"/>
    <w:next w:val="Normln"/>
    <w:autoRedefine/>
    <w:semiHidden/>
    <w:rsid w:val="00354431"/>
    <w:pPr>
      <w:ind w:left="1200"/>
      <w:jc w:val="left"/>
    </w:pPr>
    <w:rPr>
      <w:rFonts w:ascii="Times New Roman" w:hAnsi="Times New Roman"/>
      <w:szCs w:val="24"/>
    </w:rPr>
  </w:style>
  <w:style w:type="paragraph" w:styleId="Obsah8">
    <w:name w:val="toc 8"/>
    <w:basedOn w:val="Normln"/>
    <w:next w:val="Normln"/>
    <w:autoRedefine/>
    <w:semiHidden/>
    <w:rsid w:val="00354431"/>
    <w:pPr>
      <w:ind w:left="1400"/>
      <w:jc w:val="left"/>
    </w:pPr>
    <w:rPr>
      <w:rFonts w:ascii="Times New Roman" w:hAnsi="Times New Roman"/>
      <w:szCs w:val="24"/>
    </w:rPr>
  </w:style>
  <w:style w:type="paragraph" w:styleId="Obsah9">
    <w:name w:val="toc 9"/>
    <w:basedOn w:val="Normln"/>
    <w:next w:val="Normln"/>
    <w:autoRedefine/>
    <w:semiHidden/>
    <w:rsid w:val="00354431"/>
    <w:pPr>
      <w:ind w:left="1600"/>
      <w:jc w:val="left"/>
    </w:pPr>
    <w:rPr>
      <w:rFonts w:ascii="Times New Roman" w:hAnsi="Times New Roman"/>
      <w:szCs w:val="24"/>
    </w:rPr>
  </w:style>
  <w:style w:type="character" w:styleId="Hypertextovodkaz">
    <w:name w:val="Hyperlink"/>
    <w:uiPriority w:val="99"/>
    <w:rsid w:val="00354431"/>
    <w:rPr>
      <w:color w:val="0000FF"/>
      <w:u w:val="single"/>
    </w:rPr>
  </w:style>
  <w:style w:type="paragraph" w:styleId="Textvbloku">
    <w:name w:val="Block Text"/>
    <w:basedOn w:val="Normln"/>
    <w:semiHidden/>
    <w:rsid w:val="00354431"/>
    <w:pPr>
      <w:ind w:left="567" w:right="567"/>
    </w:pPr>
    <w:rPr>
      <w:rFonts w:ascii="Times New Roman" w:hAnsi="Times New Roman"/>
      <w:sz w:val="24"/>
    </w:rPr>
  </w:style>
  <w:style w:type="character" w:styleId="Sledovanodkaz">
    <w:name w:val="FollowedHyperlink"/>
    <w:semiHidden/>
    <w:rsid w:val="00354431"/>
    <w:rPr>
      <w:color w:val="800080"/>
      <w:u w:val="single"/>
    </w:rPr>
  </w:style>
  <w:style w:type="paragraph" w:customStyle="1" w:styleId="Zkladntext21">
    <w:name w:val="Základní text 21"/>
    <w:basedOn w:val="Normln"/>
    <w:rsid w:val="00354431"/>
    <w:pPr>
      <w:spacing w:before="120" w:after="0"/>
    </w:pPr>
  </w:style>
  <w:style w:type="paragraph" w:customStyle="1" w:styleId="Rosta3">
    <w:name w:val="Rosta3"/>
    <w:basedOn w:val="Normln"/>
    <w:rsid w:val="00354431"/>
    <w:rPr>
      <w:rFonts w:ascii="Times New Roman" w:hAnsi="Times New Roman"/>
      <w:i/>
      <w:sz w:val="24"/>
    </w:rPr>
  </w:style>
  <w:style w:type="paragraph" w:customStyle="1" w:styleId="adresat">
    <w:name w:val="adresat"/>
    <w:basedOn w:val="Normln"/>
    <w:rsid w:val="00354431"/>
    <w:pPr>
      <w:spacing w:after="0"/>
      <w:jc w:val="left"/>
    </w:pPr>
    <w:rPr>
      <w:rFonts w:ascii="Verdana" w:hAnsi="Verdana"/>
      <w:color w:val="000000"/>
      <w:sz w:val="16"/>
      <w:szCs w:val="18"/>
    </w:rPr>
  </w:style>
  <w:style w:type="paragraph" w:customStyle="1" w:styleId="text">
    <w:name w:val="text"/>
    <w:basedOn w:val="Normln"/>
    <w:rsid w:val="00354431"/>
    <w:pPr>
      <w:spacing w:after="0"/>
      <w:jc w:val="left"/>
    </w:pPr>
    <w:rPr>
      <w:rFonts w:ascii="Verdana" w:hAnsi="Verdana"/>
      <w:color w:val="000000"/>
      <w:sz w:val="18"/>
      <w:szCs w:val="18"/>
    </w:rPr>
  </w:style>
  <w:style w:type="character" w:customStyle="1" w:styleId="ZpatChar">
    <w:name w:val="Zápatí Char"/>
    <w:link w:val="Zpat"/>
    <w:uiPriority w:val="99"/>
    <w:rsid w:val="00321F41"/>
    <w:rPr>
      <w:rFonts w:ascii="Arial" w:hAnsi="Arial"/>
    </w:rPr>
  </w:style>
  <w:style w:type="character" w:customStyle="1" w:styleId="ZhlavChar">
    <w:name w:val="Záhlaví Char"/>
    <w:link w:val="Zhlav"/>
    <w:rsid w:val="00823AA1"/>
    <w:rPr>
      <w:rFonts w:ascii="Arial" w:hAnsi="Arial"/>
    </w:rPr>
  </w:style>
  <w:style w:type="paragraph" w:customStyle="1" w:styleId="NZEV">
    <w:name w:val="NÁZEV"/>
    <w:basedOn w:val="Normln"/>
    <w:qFormat/>
    <w:rsid w:val="00C06E6F"/>
    <w:pPr>
      <w:spacing w:before="3000" w:after="0" w:line="280" w:lineRule="exact"/>
      <w:jc w:val="left"/>
    </w:pPr>
    <w:rPr>
      <w:rFonts w:eastAsia="Calibri" w:cs="Arial"/>
      <w:b/>
      <w:caps/>
      <w:sz w:val="28"/>
      <w:szCs w:val="28"/>
      <w:lang w:eastAsia="en-US"/>
    </w:rPr>
  </w:style>
  <w:style w:type="paragraph" w:customStyle="1" w:styleId="textvtabulce">
    <w:name w:val="text v tabulce"/>
    <w:basedOn w:val="Normln"/>
    <w:qFormat/>
    <w:rsid w:val="00BD1051"/>
    <w:pPr>
      <w:spacing w:after="0"/>
      <w:jc w:val="left"/>
    </w:pPr>
    <w:rPr>
      <w:rFonts w:eastAsia="Calibri"/>
      <w:sz w:val="16"/>
      <w:szCs w:val="16"/>
      <w:lang w:eastAsia="en-US"/>
    </w:rPr>
  </w:style>
  <w:style w:type="table" w:styleId="Mkatabulky">
    <w:name w:val="Table Grid"/>
    <w:basedOn w:val="Normlntabulka"/>
    <w:uiPriority w:val="59"/>
    <w:rsid w:val="00A04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C0252"/>
    <w:pPr>
      <w:spacing w:after="0"/>
    </w:pPr>
    <w:rPr>
      <w:rFonts w:ascii="Tahoma" w:hAnsi="Tahoma" w:cs="Tahoma"/>
      <w:sz w:val="16"/>
      <w:szCs w:val="16"/>
    </w:rPr>
  </w:style>
  <w:style w:type="character" w:customStyle="1" w:styleId="TextbublinyChar">
    <w:name w:val="Text bubliny Char"/>
    <w:link w:val="Textbubliny"/>
    <w:uiPriority w:val="99"/>
    <w:semiHidden/>
    <w:rsid w:val="004C0252"/>
    <w:rPr>
      <w:rFonts w:ascii="Tahoma" w:hAnsi="Tahoma" w:cs="Tahoma"/>
      <w:sz w:val="16"/>
      <w:szCs w:val="16"/>
    </w:rPr>
  </w:style>
  <w:style w:type="paragraph" w:styleId="Odstavecseseznamem">
    <w:name w:val="List Paragraph"/>
    <w:basedOn w:val="Normln"/>
    <w:uiPriority w:val="34"/>
    <w:qFormat/>
    <w:rsid w:val="004C0252"/>
    <w:pPr>
      <w:ind w:left="720"/>
      <w:contextualSpacing/>
    </w:pPr>
  </w:style>
  <w:style w:type="character" w:styleId="Siln">
    <w:name w:val="Strong"/>
    <w:uiPriority w:val="22"/>
    <w:qFormat/>
    <w:rsid w:val="0030203C"/>
    <w:rPr>
      <w:b/>
      <w:bCs/>
    </w:rPr>
  </w:style>
  <w:style w:type="character" w:styleId="Odkaznakoment">
    <w:name w:val="annotation reference"/>
    <w:uiPriority w:val="99"/>
    <w:semiHidden/>
    <w:unhideWhenUsed/>
    <w:rsid w:val="0030203C"/>
    <w:rPr>
      <w:sz w:val="16"/>
      <w:szCs w:val="16"/>
    </w:rPr>
  </w:style>
  <w:style w:type="paragraph" w:styleId="Textkomente">
    <w:name w:val="annotation text"/>
    <w:basedOn w:val="Normln"/>
    <w:link w:val="TextkomenteChar"/>
    <w:uiPriority w:val="99"/>
    <w:semiHidden/>
    <w:unhideWhenUsed/>
    <w:rsid w:val="0030203C"/>
  </w:style>
  <w:style w:type="character" w:customStyle="1" w:styleId="TextkomenteChar">
    <w:name w:val="Text komentáře Char"/>
    <w:basedOn w:val="Standardnpsmoodstavce"/>
    <w:link w:val="Textkomente"/>
    <w:uiPriority w:val="99"/>
    <w:semiHidden/>
    <w:rsid w:val="0030203C"/>
    <w:rPr>
      <w:rFonts w:ascii="Arial" w:hAnsi="Arial"/>
    </w:rPr>
  </w:style>
  <w:style w:type="character" w:customStyle="1" w:styleId="Nadpis2Char">
    <w:name w:val="Nadpis 2 Char"/>
    <w:aliases w:val="2. úroveň Char"/>
    <w:link w:val="Nadpis2"/>
    <w:rsid w:val="0030203C"/>
    <w:rPr>
      <w:rFonts w:ascii="Arial" w:hAnsi="Arial"/>
      <w:b/>
      <w:sz w:val="22"/>
    </w:rPr>
  </w:style>
  <w:style w:type="character" w:customStyle="1" w:styleId="Nadpis3Char">
    <w:name w:val="Nadpis 3 Char"/>
    <w:link w:val="Nadpis3"/>
    <w:rsid w:val="0030203C"/>
    <w:rPr>
      <w:rFonts w:ascii="Arial" w:hAnsi="Arial"/>
      <w:b/>
    </w:rPr>
  </w:style>
  <w:style w:type="character" w:customStyle="1" w:styleId="Nadpis1Char">
    <w:name w:val="Nadpis 1 Char"/>
    <w:aliases w:val="Nadpis Char"/>
    <w:link w:val="Nadpis1"/>
    <w:rsid w:val="0030203C"/>
    <w:rPr>
      <w:rFonts w:ascii="Arial" w:hAnsi="Arial"/>
      <w:b/>
      <w:sz w:val="24"/>
    </w:rPr>
  </w:style>
  <w:style w:type="paragraph" w:customStyle="1" w:styleId="Bezmezer1">
    <w:name w:val="Bez mezer1"/>
    <w:qFormat/>
    <w:rsid w:val="0030203C"/>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274157">
      <w:bodyDiv w:val="1"/>
      <w:marLeft w:val="0"/>
      <w:marRight w:val="0"/>
      <w:marTop w:val="0"/>
      <w:marBottom w:val="0"/>
      <w:divBdr>
        <w:top w:val="none" w:sz="0" w:space="0" w:color="auto"/>
        <w:left w:val="none" w:sz="0" w:space="0" w:color="auto"/>
        <w:bottom w:val="none" w:sz="0" w:space="0" w:color="auto"/>
        <w:right w:val="none" w:sz="0" w:space="0" w:color="auto"/>
      </w:divBdr>
      <w:divsChild>
        <w:div w:id="10067066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říloha řízeného dokumentu" ma:contentTypeID="0x0101007D621F6EE3EE45B28FEE213322B5435400A0FF9E310506304CB1996DFA1CDF6495" ma:contentTypeVersion="15" ma:contentTypeDescription="Příloha řízeného dokumentu" ma:contentTypeScope="" ma:versionID="f5c1d4954848e0ab5ca53cebb9779710">
  <xsd:schema xmlns:xsd="http://www.w3.org/2001/XMLSchema" xmlns:xs="http://www.w3.org/2001/XMLSchema" xmlns:p="http://schemas.microsoft.com/office/2006/metadata/properties" xmlns:ns2="99981D67-2C12-4DB3-A450-A685B216CDA7" targetNamespace="http://schemas.microsoft.com/office/2006/metadata/properties" ma:root="true" ma:fieldsID="1038c571e3b5a813728c05daa011cf7e" ns2:_="">
    <xsd:import namespace="99981D67-2C12-4DB3-A450-A685B216CDA7"/>
    <xsd:element name="properties">
      <xsd:complexType>
        <xsd:sequence>
          <xsd:element name="documentManagement">
            <xsd:complexType>
              <xsd:all>
                <xsd:element ref="ns2:DurableId" minOccurs="0"/>
                <xsd:element ref="ns2:Kategorie"/>
                <xsd:element ref="ns2:Viditelnost" minOccurs="0"/>
                <xsd:element ref="ns2:RevizeDokumentu" minOccurs="0"/>
                <xsd:element ref="ns2:ELDAx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81D67-2C12-4DB3-A450-A685B216CDA7" elementFormDefault="qualified">
    <xsd:import namespace="http://schemas.microsoft.com/office/2006/documentManagement/types"/>
    <xsd:import namespace="http://schemas.microsoft.com/office/infopath/2007/PartnerControls"/>
    <xsd:element name="DurableId" ma:index="8" nillable="true" ma:displayName="ID dokumentu" ma:hidden="true" ma:internalName="DurableId">
      <xsd:simpleType>
        <xsd:restriction base="dms:Text"/>
      </xsd:simpleType>
    </xsd:element>
    <xsd:element name="Kategorie" ma:index="9" ma:displayName="Kategorie" ma:default="Řízený dokument" ma:hidden="true" ma:internalName="Kategorie">
      <xsd:simpleType>
        <xsd:restriction base="dms:Choice">
          <xsd:enumeration value="Řízený dokument"/>
          <xsd:enumeration value="Příloha"/>
          <xsd:enumeration value="Ostatní"/>
        </xsd:restriction>
      </xsd:simpleType>
    </xsd:element>
    <xsd:element name="Viditelnost" ma:index="10" nillable="true" ma:displayName="Viditelnost" ma:default="1" ma:hidden="true" ma:internalName="Viditelnost">
      <xsd:simpleType>
        <xsd:restriction base="dms:Boolean"/>
      </xsd:simpleType>
    </xsd:element>
    <xsd:element name="RevizeDokumentu" ma:index="11" nillable="true" ma:displayName="Revize dokumentu" ma:default="0" ma:hidden="true" ma:internalName="RevizeDokumentu">
      <xsd:simpleType>
        <xsd:restriction base="dms:Boolean"/>
      </xsd:simpleType>
    </xsd:element>
    <xsd:element name="ELDAxID" ma:index="12" nillable="true" ma:displayName="ELDAx ID" ma:hidden="true" ma:internalName="ELDAx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ditelnost xmlns="99981D67-2C12-4DB3-A450-A685B216CDA7">true</Viditelnost>
    <ELDAxID xmlns="99981D67-2C12-4DB3-A450-A685B216CDA7" xsi:nil="true"/>
    <Kategorie xmlns="99981D67-2C12-4DB3-A450-A685B216CDA7">Řízený dokument</Kategorie>
    <RevizeDokumentu xmlns="99981D67-2C12-4DB3-A450-A685B216CDA7">false</RevizeDokumentu>
    <DurableId xmlns="99981D67-2C12-4DB3-A450-A685B216CDA7">803425</DurableId>
  </documentManagement>
</p:properties>
</file>

<file path=customXml/itemProps1.xml><?xml version="1.0" encoding="utf-8"?>
<ds:datastoreItem xmlns:ds="http://schemas.openxmlformats.org/officeDocument/2006/customXml" ds:itemID="{738BF285-3E85-466A-B7CA-65AB6D5B7F5F}">
  <ds:schemaRefs>
    <ds:schemaRef ds:uri="http://schemas.openxmlformats.org/officeDocument/2006/bibliography"/>
  </ds:schemaRefs>
</ds:datastoreItem>
</file>

<file path=customXml/itemProps2.xml><?xml version="1.0" encoding="utf-8"?>
<ds:datastoreItem xmlns:ds="http://schemas.openxmlformats.org/officeDocument/2006/customXml" ds:itemID="{48A1E6AC-A8A2-4525-915F-DC40CB78B1E7}"/>
</file>

<file path=customXml/itemProps3.xml><?xml version="1.0" encoding="utf-8"?>
<ds:datastoreItem xmlns:ds="http://schemas.openxmlformats.org/officeDocument/2006/customXml" ds:itemID="{265613C3-2E35-4C73-BB08-1C6A48E2990A}"/>
</file>

<file path=customXml/itemProps4.xml><?xml version="1.0" encoding="utf-8"?>
<ds:datastoreItem xmlns:ds="http://schemas.openxmlformats.org/officeDocument/2006/customXml" ds:itemID="{A3067157-E2EF-438B-AC0F-ACB0E210156B}"/>
</file>

<file path=docProps/app.xml><?xml version="1.0" encoding="utf-8"?>
<Properties xmlns="http://schemas.openxmlformats.org/officeDocument/2006/extended-properties" xmlns:vt="http://schemas.openxmlformats.org/officeDocument/2006/docPropsVTypes">
  <Template>Normal</Template>
  <TotalTime>36</TotalTime>
  <Pages>16</Pages>
  <Words>6732</Words>
  <Characters>41200</Characters>
  <Application>Microsoft Office Word</Application>
  <DocSecurity>0</DocSecurity>
  <Lines>343</Lines>
  <Paragraphs>95</Paragraphs>
  <ScaleCrop>false</ScaleCrop>
  <HeadingPairs>
    <vt:vector size="2" baseType="variant">
      <vt:variant>
        <vt:lpstr>Název</vt:lpstr>
      </vt:variant>
      <vt:variant>
        <vt:i4>1</vt:i4>
      </vt:variant>
    </vt:vector>
  </HeadingPairs>
  <TitlesOfParts>
    <vt:vector size="1" baseType="lpstr">
      <vt:lpstr>Řízení dokumentů</vt:lpstr>
    </vt:vector>
  </TitlesOfParts>
  <Manager>Jan Nouza</Manager>
  <Company>Lesy České republiky, s.p.</Company>
  <LinksUpToDate>false</LinksUpToDate>
  <CharactersWithSpaces>47837</CharactersWithSpaces>
  <SharedDoc>false</SharedDoc>
  <HLinks>
    <vt:vector size="54" baseType="variant">
      <vt:variant>
        <vt:i4>2031667</vt:i4>
      </vt:variant>
      <vt:variant>
        <vt:i4>50</vt:i4>
      </vt:variant>
      <vt:variant>
        <vt:i4>0</vt:i4>
      </vt:variant>
      <vt:variant>
        <vt:i4>5</vt:i4>
      </vt:variant>
      <vt:variant>
        <vt:lpwstr/>
      </vt:variant>
      <vt:variant>
        <vt:lpwstr>_Toc430251281</vt:lpwstr>
      </vt:variant>
      <vt:variant>
        <vt:i4>2031667</vt:i4>
      </vt:variant>
      <vt:variant>
        <vt:i4>44</vt:i4>
      </vt:variant>
      <vt:variant>
        <vt:i4>0</vt:i4>
      </vt:variant>
      <vt:variant>
        <vt:i4>5</vt:i4>
      </vt:variant>
      <vt:variant>
        <vt:lpwstr/>
      </vt:variant>
      <vt:variant>
        <vt:lpwstr>_Toc430251280</vt:lpwstr>
      </vt:variant>
      <vt:variant>
        <vt:i4>1048627</vt:i4>
      </vt:variant>
      <vt:variant>
        <vt:i4>38</vt:i4>
      </vt:variant>
      <vt:variant>
        <vt:i4>0</vt:i4>
      </vt:variant>
      <vt:variant>
        <vt:i4>5</vt:i4>
      </vt:variant>
      <vt:variant>
        <vt:lpwstr/>
      </vt:variant>
      <vt:variant>
        <vt:lpwstr>_Toc430251279</vt:lpwstr>
      </vt:variant>
      <vt:variant>
        <vt:i4>1048627</vt:i4>
      </vt:variant>
      <vt:variant>
        <vt:i4>32</vt:i4>
      </vt:variant>
      <vt:variant>
        <vt:i4>0</vt:i4>
      </vt:variant>
      <vt:variant>
        <vt:i4>5</vt:i4>
      </vt:variant>
      <vt:variant>
        <vt:lpwstr/>
      </vt:variant>
      <vt:variant>
        <vt:lpwstr>_Toc430251278</vt:lpwstr>
      </vt:variant>
      <vt:variant>
        <vt:i4>1048627</vt:i4>
      </vt:variant>
      <vt:variant>
        <vt:i4>26</vt:i4>
      </vt:variant>
      <vt:variant>
        <vt:i4>0</vt:i4>
      </vt:variant>
      <vt:variant>
        <vt:i4>5</vt:i4>
      </vt:variant>
      <vt:variant>
        <vt:lpwstr/>
      </vt:variant>
      <vt:variant>
        <vt:lpwstr>_Toc430251277</vt:lpwstr>
      </vt:variant>
      <vt:variant>
        <vt:i4>1048627</vt:i4>
      </vt:variant>
      <vt:variant>
        <vt:i4>20</vt:i4>
      </vt:variant>
      <vt:variant>
        <vt:i4>0</vt:i4>
      </vt:variant>
      <vt:variant>
        <vt:i4>5</vt:i4>
      </vt:variant>
      <vt:variant>
        <vt:lpwstr/>
      </vt:variant>
      <vt:variant>
        <vt:lpwstr>_Toc430251276</vt:lpwstr>
      </vt:variant>
      <vt:variant>
        <vt:i4>1048627</vt:i4>
      </vt:variant>
      <vt:variant>
        <vt:i4>14</vt:i4>
      </vt:variant>
      <vt:variant>
        <vt:i4>0</vt:i4>
      </vt:variant>
      <vt:variant>
        <vt:i4>5</vt:i4>
      </vt:variant>
      <vt:variant>
        <vt:lpwstr/>
      </vt:variant>
      <vt:variant>
        <vt:lpwstr>_Toc430251275</vt:lpwstr>
      </vt:variant>
      <vt:variant>
        <vt:i4>1048627</vt:i4>
      </vt:variant>
      <vt:variant>
        <vt:i4>8</vt:i4>
      </vt:variant>
      <vt:variant>
        <vt:i4>0</vt:i4>
      </vt:variant>
      <vt:variant>
        <vt:i4>5</vt:i4>
      </vt:variant>
      <vt:variant>
        <vt:lpwstr/>
      </vt:variant>
      <vt:variant>
        <vt:lpwstr>_Toc430251274</vt:lpwstr>
      </vt:variant>
      <vt:variant>
        <vt:i4>1048627</vt:i4>
      </vt:variant>
      <vt:variant>
        <vt:i4>2</vt:i4>
      </vt:variant>
      <vt:variant>
        <vt:i4>0</vt:i4>
      </vt:variant>
      <vt:variant>
        <vt:i4>5</vt:i4>
      </vt:variant>
      <vt:variant>
        <vt:lpwstr/>
      </vt:variant>
      <vt:variant>
        <vt:lpwstr>_Toc430251273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Směrnice 16 2017 Spisový a skartační řád</dc:title>
  <dc:subject>směrnice IMS</dc:subject>
  <dc:creator>lorberova</dc:creator>
  <cp:keywords/>
  <cp:lastModifiedBy>Součková Lenka Ing.</cp:lastModifiedBy>
  <cp:revision>9</cp:revision>
  <cp:lastPrinted>2017-11-06T11:46:00Z</cp:lastPrinted>
  <dcterms:created xsi:type="dcterms:W3CDTF">2017-10-31T08:31:00Z</dcterms:created>
  <dcterms:modified xsi:type="dcterms:W3CDTF">2017-11-06T11:46:00Z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0x0101007D621F6EE3EE45B28FEE213322B5435400A0FF9E310506304CB1996DFA1CDF6495</vt:lpwstr>
  </property>
</Properties>
</file>