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EE94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  <w:bookmarkStart w:id="0" w:name="_Toc375007462"/>
      <w:bookmarkStart w:id="1" w:name="_Toc375007653"/>
      <w:bookmarkStart w:id="2" w:name="_Toc375007710"/>
      <w:bookmarkStart w:id="3" w:name="_Toc375007738"/>
    </w:p>
    <w:p w14:paraId="27BA877E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48CEE643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5DA25331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39A95B2E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14361A0D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52A8A356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1EBBCB3A" w14:textId="2A8EF2E2" w:rsidR="00354431" w:rsidRDefault="00261C40" w:rsidP="00261C40">
      <w:pPr>
        <w:jc w:val="center"/>
      </w:pPr>
      <w:bookmarkStart w:id="4" w:name="_Hlk215061501"/>
      <w:r w:rsidRPr="00261C40">
        <w:rPr>
          <w:rFonts w:eastAsia="Calibri" w:cs="Arial"/>
          <w:b/>
          <w:caps/>
          <w:sz w:val="40"/>
          <w:szCs w:val="28"/>
          <w:lang w:eastAsia="en-US"/>
        </w:rPr>
        <w:t>EUDR - SYSTÉM NÁLEŽITÉ PÉČE 2026</w:t>
      </w:r>
    </w:p>
    <w:bookmarkEnd w:id="4"/>
    <w:p w14:paraId="25703562" w14:textId="77777777" w:rsidR="00354431" w:rsidRDefault="00354431"/>
    <w:p w14:paraId="5CBCA4C0" w14:textId="77777777" w:rsidR="00583729" w:rsidRDefault="00583729"/>
    <w:p w14:paraId="4C0943C6" w14:textId="77777777" w:rsidR="00583729" w:rsidRDefault="00583729"/>
    <w:p w14:paraId="1A79DD98" w14:textId="77777777" w:rsidR="00583729" w:rsidRDefault="00583729"/>
    <w:p w14:paraId="5036E1D1" w14:textId="77777777" w:rsidR="00354431" w:rsidRDefault="00354431"/>
    <w:p w14:paraId="6481E158" w14:textId="77777777" w:rsidR="00696E88" w:rsidRDefault="00696E88"/>
    <w:p w14:paraId="65AEE5AD" w14:textId="77777777" w:rsidR="00696E88" w:rsidRDefault="00696E88"/>
    <w:p w14:paraId="01AE0F98" w14:textId="77777777" w:rsidR="00583729" w:rsidRDefault="00583729"/>
    <w:p w14:paraId="0D98E35C" w14:textId="77777777" w:rsidR="006E5C3C" w:rsidRDefault="006E5C3C"/>
    <w:p w14:paraId="3D56E930" w14:textId="77777777" w:rsidR="004E2B05" w:rsidRDefault="004E2B05"/>
    <w:p w14:paraId="4A3C99B9" w14:textId="77777777" w:rsidR="004E2B05" w:rsidRDefault="004E2B05"/>
    <w:p w14:paraId="11E22C65" w14:textId="77777777" w:rsidR="006E5C3C" w:rsidRDefault="006E5C3C"/>
    <w:p w14:paraId="3C064092" w14:textId="77777777" w:rsidR="007846B5" w:rsidRDefault="007846B5"/>
    <w:p w14:paraId="1CE0D7CB" w14:textId="77777777" w:rsidR="007846B5" w:rsidRDefault="007846B5"/>
    <w:p w14:paraId="4052AED2" w14:textId="77777777" w:rsidR="00261C40" w:rsidRDefault="00261C40"/>
    <w:p w14:paraId="2CCDDE88" w14:textId="77777777" w:rsidR="004E2B05" w:rsidRDefault="004E2B05"/>
    <w:p w14:paraId="70DED7F4" w14:textId="77777777" w:rsidR="00354431" w:rsidRDefault="0035443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6476"/>
      </w:tblGrid>
      <w:tr w:rsidR="003F74A3" w14:paraId="2C7CC06E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300F8F99" w14:textId="3E17D8F3" w:rsidR="003F74A3" w:rsidRPr="006710DA" w:rsidRDefault="003F74A3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Vazba na </w:t>
            </w:r>
            <w:r w:rsidR="00323D4B">
              <w:rPr>
                <w:b/>
                <w:sz w:val="18"/>
                <w:szCs w:val="18"/>
              </w:rPr>
              <w:t xml:space="preserve">procesní </w:t>
            </w:r>
            <w:r w:rsidR="002F0D04">
              <w:rPr>
                <w:b/>
                <w:sz w:val="18"/>
                <w:szCs w:val="18"/>
              </w:rPr>
              <w:t>zařazení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363" w:type="pct"/>
            <w:vAlign w:val="center"/>
          </w:tcPr>
          <w:p w14:paraId="6004A00B" w14:textId="312EA17E" w:rsidR="003F74A3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 Kvalita</w:t>
            </w:r>
          </w:p>
        </w:tc>
      </w:tr>
      <w:tr w:rsidR="003B0F4A" w14:paraId="7189D2FB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48EF0E28" w14:textId="4C20EB67" w:rsidR="003B0F4A" w:rsidRDefault="003B0F4A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Vlastník </w:t>
            </w:r>
            <w:r w:rsidR="00323D4B" w:rsidRPr="007846B5">
              <w:rPr>
                <w:b/>
                <w:sz w:val="18"/>
                <w:szCs w:val="18"/>
              </w:rPr>
              <w:t>dokumentu</w:t>
            </w:r>
            <w:r w:rsidR="00931FB4" w:rsidRPr="007846B5">
              <w:rPr>
                <w:b/>
                <w:sz w:val="18"/>
                <w:szCs w:val="18"/>
              </w:rPr>
              <w:t xml:space="preserve"> / pozice</w:t>
            </w:r>
            <w:r w:rsidRPr="007846B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363" w:type="pct"/>
            <w:vAlign w:val="center"/>
          </w:tcPr>
          <w:p w14:paraId="15FEF857" w14:textId="06519DF3" w:rsidR="003B0F4A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Dalibor Šafařík, Ph.D. / Generální ředitel</w:t>
            </w:r>
          </w:p>
        </w:tc>
      </w:tr>
      <w:tr w:rsidR="00D1019A" w14:paraId="7C52C712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4F6FDBEC" w14:textId="77777777" w:rsidR="00D1019A" w:rsidRPr="006710DA" w:rsidRDefault="00D1019A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 dokumentu</w:t>
            </w:r>
            <w:r w:rsidR="003B0F4A">
              <w:rPr>
                <w:b/>
                <w:sz w:val="18"/>
                <w:szCs w:val="18"/>
              </w:rPr>
              <w:t xml:space="preserve"> / útvar:</w:t>
            </w:r>
          </w:p>
        </w:tc>
        <w:tc>
          <w:tcPr>
            <w:tcW w:w="3363" w:type="pct"/>
            <w:vAlign w:val="center"/>
          </w:tcPr>
          <w:p w14:paraId="1154C694" w14:textId="6F04E5BD" w:rsidR="00D1019A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Josef Svoboda, M</w:t>
            </w:r>
            <w:r w:rsidR="00F30B57">
              <w:rPr>
                <w:sz w:val="18"/>
                <w:szCs w:val="18"/>
              </w:rPr>
              <w:t>Sc.</w:t>
            </w:r>
            <w:r>
              <w:rPr>
                <w:sz w:val="18"/>
                <w:szCs w:val="18"/>
              </w:rPr>
              <w:t xml:space="preserve"> / Úsek obchodního ředitele</w:t>
            </w:r>
          </w:p>
        </w:tc>
      </w:tr>
      <w:tr w:rsidR="00A04BAA" w14:paraId="46527195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0EABFD4C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Číslo jednací:</w:t>
            </w:r>
          </w:p>
        </w:tc>
        <w:tc>
          <w:tcPr>
            <w:tcW w:w="3363" w:type="pct"/>
            <w:vAlign w:val="center"/>
          </w:tcPr>
          <w:p w14:paraId="7720F48B" w14:textId="407C5A33" w:rsidR="00A04BAA" w:rsidRPr="006710DA" w:rsidRDefault="00A457A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A457A0">
              <w:rPr>
                <w:sz w:val="18"/>
                <w:szCs w:val="18"/>
              </w:rPr>
              <w:t>LCR/RDP/00000</w:t>
            </w:r>
            <w:r w:rsidR="003E40CF">
              <w:rPr>
                <w:sz w:val="18"/>
                <w:szCs w:val="18"/>
              </w:rPr>
              <w:t>2</w:t>
            </w:r>
            <w:r w:rsidRPr="00A457A0">
              <w:rPr>
                <w:sz w:val="18"/>
                <w:szCs w:val="18"/>
              </w:rPr>
              <w:t>/2025</w:t>
            </w:r>
          </w:p>
        </w:tc>
      </w:tr>
      <w:tr w:rsidR="00A04BAA" w14:paraId="4A4CABD5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63DC28FC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Účinnost od:</w:t>
            </w:r>
          </w:p>
        </w:tc>
        <w:tc>
          <w:tcPr>
            <w:tcW w:w="3363" w:type="pct"/>
            <w:vAlign w:val="center"/>
          </w:tcPr>
          <w:p w14:paraId="101D2CCF" w14:textId="19951168" w:rsidR="00A04BAA" w:rsidRPr="006710DA" w:rsidRDefault="00F358EF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DA5629">
              <w:rPr>
                <w:sz w:val="18"/>
                <w:szCs w:val="18"/>
              </w:rPr>
              <w:t>3</w:t>
            </w:r>
            <w:r w:rsidR="00A457A0" w:rsidRPr="00DA5629">
              <w:rPr>
                <w:sz w:val="18"/>
                <w:szCs w:val="18"/>
              </w:rPr>
              <w:t>0</w:t>
            </w:r>
            <w:r w:rsidRPr="00DA5629">
              <w:rPr>
                <w:sz w:val="18"/>
                <w:szCs w:val="18"/>
              </w:rPr>
              <w:t>.12.2025</w:t>
            </w:r>
          </w:p>
        </w:tc>
      </w:tr>
      <w:tr w:rsidR="00A04BAA" w14:paraId="383DF321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7A68F1C7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Účinnost do:</w:t>
            </w:r>
          </w:p>
        </w:tc>
        <w:tc>
          <w:tcPr>
            <w:tcW w:w="3363" w:type="pct"/>
            <w:vAlign w:val="center"/>
          </w:tcPr>
          <w:p w14:paraId="2710529C" w14:textId="55408B39" w:rsidR="00A04BAA" w:rsidRPr="006710DA" w:rsidRDefault="00DA5629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Nestanoveno</w:t>
            </w:r>
          </w:p>
        </w:tc>
      </w:tr>
    </w:tbl>
    <w:p w14:paraId="3173B3FD" w14:textId="78C33978" w:rsidR="00354431" w:rsidRDefault="00771219" w:rsidP="00276026">
      <w:pPr>
        <w:tabs>
          <w:tab w:val="left" w:pos="2835"/>
        </w:tabs>
        <w:rPr>
          <w:b/>
          <w:bCs/>
          <w:sz w:val="24"/>
        </w:rPr>
      </w:pPr>
      <w:r>
        <w:rPr>
          <w:b/>
          <w:bCs/>
          <w:sz w:val="24"/>
        </w:rPr>
        <w:lastRenderedPageBreak/>
        <w:t>Přehled vydaných verzí</w:t>
      </w:r>
    </w:p>
    <w:tbl>
      <w:tblPr>
        <w:tblW w:w="4964" w:type="pct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7"/>
        <w:gridCol w:w="1398"/>
        <w:gridCol w:w="6909"/>
      </w:tblGrid>
      <w:tr w:rsidR="00473277" w14:paraId="36C40259" w14:textId="77777777" w:rsidTr="00583729">
        <w:trPr>
          <w:cantSplit/>
        </w:trPr>
        <w:tc>
          <w:tcPr>
            <w:tcW w:w="657" w:type="pct"/>
            <w:shd w:val="clear" w:color="auto" w:fill="D6E3BC"/>
            <w:vAlign w:val="center"/>
          </w:tcPr>
          <w:p w14:paraId="3ECCC534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Číslo verze</w:t>
            </w:r>
          </w:p>
        </w:tc>
        <w:tc>
          <w:tcPr>
            <w:tcW w:w="731" w:type="pct"/>
            <w:shd w:val="clear" w:color="auto" w:fill="D6E3BC"/>
            <w:vAlign w:val="center"/>
          </w:tcPr>
          <w:p w14:paraId="50B642FE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Účinnost od</w:t>
            </w:r>
          </w:p>
        </w:tc>
        <w:tc>
          <w:tcPr>
            <w:tcW w:w="3612" w:type="pct"/>
            <w:shd w:val="clear" w:color="auto" w:fill="D6E3BC"/>
            <w:vAlign w:val="center"/>
          </w:tcPr>
          <w:p w14:paraId="7B34E1B6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Popis změny</w:t>
            </w:r>
          </w:p>
        </w:tc>
      </w:tr>
      <w:tr w:rsidR="00473277" w14:paraId="275EB341" w14:textId="77777777" w:rsidTr="00473277">
        <w:trPr>
          <w:cantSplit/>
        </w:trPr>
        <w:tc>
          <w:tcPr>
            <w:tcW w:w="657" w:type="pct"/>
            <w:vAlign w:val="center"/>
          </w:tcPr>
          <w:p w14:paraId="189AD44B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254276">
              <w:rPr>
                <w:sz w:val="18"/>
                <w:szCs w:val="18"/>
              </w:rPr>
              <w:t>1</w:t>
            </w:r>
          </w:p>
        </w:tc>
        <w:tc>
          <w:tcPr>
            <w:tcW w:w="731" w:type="pct"/>
            <w:vAlign w:val="center"/>
          </w:tcPr>
          <w:p w14:paraId="06CF116C" w14:textId="5575B3B5" w:rsidR="00473277" w:rsidRPr="00254276" w:rsidRDefault="00A457A0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629">
              <w:rPr>
                <w:sz w:val="18"/>
                <w:szCs w:val="18"/>
              </w:rPr>
              <w:t>30</w:t>
            </w:r>
            <w:r w:rsidR="00261C40" w:rsidRPr="00DA5629">
              <w:rPr>
                <w:sz w:val="18"/>
                <w:szCs w:val="18"/>
              </w:rPr>
              <w:t>.</w:t>
            </w:r>
            <w:r w:rsidRPr="00DA5629">
              <w:rPr>
                <w:sz w:val="18"/>
                <w:szCs w:val="18"/>
              </w:rPr>
              <w:t>12</w:t>
            </w:r>
            <w:r w:rsidR="00261C40" w:rsidRPr="00DA5629">
              <w:rPr>
                <w:sz w:val="18"/>
                <w:szCs w:val="18"/>
              </w:rPr>
              <w:t>.202</w:t>
            </w:r>
            <w:r w:rsidRPr="00DA5629">
              <w:rPr>
                <w:sz w:val="18"/>
                <w:szCs w:val="18"/>
              </w:rPr>
              <w:t>5</w:t>
            </w:r>
          </w:p>
        </w:tc>
        <w:tc>
          <w:tcPr>
            <w:tcW w:w="3612" w:type="pct"/>
            <w:vAlign w:val="center"/>
          </w:tcPr>
          <w:p w14:paraId="50DC1D59" w14:textId="77777777" w:rsidR="00473277" w:rsidRPr="00254276" w:rsidRDefault="0047327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254276">
              <w:rPr>
                <w:sz w:val="18"/>
                <w:szCs w:val="18"/>
              </w:rPr>
              <w:t>prvotní vydání</w:t>
            </w:r>
          </w:p>
        </w:tc>
      </w:tr>
      <w:tr w:rsidR="00473277" w14:paraId="310D7936" w14:textId="77777777" w:rsidTr="00473277">
        <w:trPr>
          <w:cantSplit/>
        </w:trPr>
        <w:tc>
          <w:tcPr>
            <w:tcW w:w="657" w:type="pct"/>
            <w:vAlign w:val="center"/>
          </w:tcPr>
          <w:p w14:paraId="770F88DF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31" w:type="pct"/>
            <w:vAlign w:val="center"/>
          </w:tcPr>
          <w:p w14:paraId="2A02BF0F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612" w:type="pct"/>
            <w:vAlign w:val="center"/>
          </w:tcPr>
          <w:p w14:paraId="46687997" w14:textId="77777777" w:rsidR="00473277" w:rsidRPr="00254276" w:rsidRDefault="0047327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</w:tbl>
    <w:p w14:paraId="499431BF" w14:textId="77777777" w:rsidR="00583729" w:rsidRDefault="00583729" w:rsidP="00276026">
      <w:pPr>
        <w:spacing w:after="180"/>
        <w:rPr>
          <w:b/>
          <w:bCs/>
          <w:sz w:val="24"/>
        </w:rPr>
      </w:pPr>
    </w:p>
    <w:p w14:paraId="554543D4" w14:textId="77777777" w:rsidR="00354431" w:rsidRDefault="00723653" w:rsidP="00276026">
      <w:pPr>
        <w:spacing w:after="180"/>
        <w:rPr>
          <w:b/>
          <w:bCs/>
          <w:sz w:val="24"/>
        </w:rPr>
      </w:pPr>
      <w:r>
        <w:rPr>
          <w:b/>
          <w:bCs/>
          <w:sz w:val="24"/>
        </w:rPr>
        <w:t>Obsah</w:t>
      </w:r>
    </w:p>
    <w:p w14:paraId="7504C936" w14:textId="60E9CDE8" w:rsidR="00DA5629" w:rsidRDefault="00E903EB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r>
        <w:rPr>
          <w:b/>
          <w:sz w:val="24"/>
        </w:rPr>
        <w:fldChar w:fldCharType="begin"/>
      </w:r>
      <w:r w:rsidR="00771219">
        <w:rPr>
          <w:b/>
          <w:sz w:val="24"/>
        </w:rPr>
        <w:instrText xml:space="preserve"> TOC \o "1-3" \h \z </w:instrText>
      </w:r>
      <w:r>
        <w:rPr>
          <w:b/>
          <w:sz w:val="24"/>
        </w:rPr>
        <w:fldChar w:fldCharType="separate"/>
      </w:r>
      <w:hyperlink w:anchor="_Toc216247787" w:history="1">
        <w:r w:rsidR="00DA5629" w:rsidRPr="00AD1466">
          <w:rPr>
            <w:rStyle w:val="Hypertextovodkaz"/>
            <w:noProof/>
          </w:rPr>
          <w:t>1</w:t>
        </w:r>
        <w:r w:rsidR="00DA5629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="00DA5629" w:rsidRPr="00AD1466">
          <w:rPr>
            <w:rStyle w:val="Hypertextovodkaz"/>
            <w:noProof/>
          </w:rPr>
          <w:t>Účel</w:t>
        </w:r>
        <w:r w:rsidR="00DA5629">
          <w:rPr>
            <w:noProof/>
            <w:webHidden/>
          </w:rPr>
          <w:tab/>
        </w:r>
        <w:r w:rsidR="00DA5629">
          <w:rPr>
            <w:noProof/>
            <w:webHidden/>
          </w:rPr>
          <w:fldChar w:fldCharType="begin"/>
        </w:r>
        <w:r w:rsidR="00DA5629">
          <w:rPr>
            <w:noProof/>
            <w:webHidden/>
          </w:rPr>
          <w:instrText xml:space="preserve"> PAGEREF _Toc216247787 \h </w:instrText>
        </w:r>
        <w:r w:rsidR="00DA5629">
          <w:rPr>
            <w:noProof/>
            <w:webHidden/>
          </w:rPr>
        </w:r>
        <w:r w:rsidR="00DA5629">
          <w:rPr>
            <w:noProof/>
            <w:webHidden/>
          </w:rPr>
          <w:fldChar w:fldCharType="separate"/>
        </w:r>
        <w:r w:rsidR="00DA5629">
          <w:rPr>
            <w:noProof/>
            <w:webHidden/>
          </w:rPr>
          <w:t>3</w:t>
        </w:r>
        <w:r w:rsidR="00DA5629">
          <w:rPr>
            <w:noProof/>
            <w:webHidden/>
          </w:rPr>
          <w:fldChar w:fldCharType="end"/>
        </w:r>
      </w:hyperlink>
    </w:p>
    <w:p w14:paraId="53A807C4" w14:textId="347A8966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88" w:history="1">
        <w:r w:rsidRPr="00AD1466">
          <w:rPr>
            <w:rStyle w:val="Hypertextovodkaz"/>
            <w:noProof/>
          </w:rPr>
          <w:t>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Rozsah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03EBA73" w14:textId="03389498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89" w:history="1">
        <w:r w:rsidRPr="00AD1466">
          <w:rPr>
            <w:rStyle w:val="Hypertextovodkaz"/>
            <w:noProof/>
          </w:rPr>
          <w:t>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Termíny a použité zkratky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83BC39" w14:textId="71646087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0" w:history="1">
        <w:r w:rsidRPr="00AD1466">
          <w:rPr>
            <w:rStyle w:val="Hypertextovodkaz"/>
            <w:noProof/>
          </w:rPr>
          <w:t>4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rFonts w:eastAsia="Calibri"/>
            <w:noProof/>
            <w:lang w:eastAsia="en-US"/>
          </w:rPr>
          <w:t>EUDR - Systém náležité péče 2026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D8A6A8" w14:textId="27A2B152" w:rsidR="00DA5629" w:rsidRDefault="00DA5629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16247791" w:history="1">
        <w:r w:rsidRPr="00AD1466">
          <w:rPr>
            <w:rStyle w:val="Hypertextovodkaz"/>
            <w:noProof/>
          </w:rPr>
          <w:t>4.1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Opatření a postupy zajišťující přístup informacím, které se týkají dodávek surového dřeva,  klestu, těžebních zbytků a štěpky uváděných hospodářským subjektem na trh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37E4D9B" w14:textId="790DC038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2" w:history="1">
        <w:r w:rsidRPr="00AD1466">
          <w:rPr>
            <w:rStyle w:val="Hypertextovodkaz"/>
            <w:noProof/>
          </w:rPr>
          <w:t>4.1.1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Organizace těžby dříví na lesním majetku, proces těžebních prací, měření, evidence a prodej vytěženého dříví a dalších produktů ze dřeva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F73ED3B" w14:textId="0DB5E9CA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3" w:history="1">
        <w:r w:rsidRPr="00AD1466">
          <w:rPr>
            <w:rStyle w:val="Hypertextovodkaz"/>
            <w:noProof/>
          </w:rPr>
          <w:t>4.1.2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Lesní hospodářská evidence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60B392" w14:textId="43EB61A7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4" w:history="1">
        <w:r w:rsidRPr="00AD1466">
          <w:rPr>
            <w:rStyle w:val="Hypertextovodkaz"/>
            <w:noProof/>
          </w:rPr>
          <w:t>4.1.3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Ostatní produkce dřeva a dřevařských výrobků pocházejících z jiné než domácí lesní produkce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1D5B84A" w14:textId="10133B76" w:rsidR="00DA5629" w:rsidRDefault="00DA5629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16247795" w:history="1">
        <w:r w:rsidRPr="00AD1466">
          <w:rPr>
            <w:rStyle w:val="Hypertextovodkaz"/>
            <w:noProof/>
          </w:rPr>
          <w:t>4.2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 xml:space="preserve">Postupy posouzení rizik, které umožňují hospodářskému subjektu analyzovat a posoudit riziko, </w:t>
        </w:r>
        <w:r w:rsidRPr="00AD1466">
          <w:rPr>
            <w:rStyle w:val="Hypertextovodkaz"/>
            <w:bCs/>
            <w:noProof/>
          </w:rPr>
          <w:t>zda v rámci jím realizovaných dodávek dříví je na trh uvedeno nezákonně vytěžené dříví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0BB6F7" w14:textId="51D5E66B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6" w:history="1">
        <w:r w:rsidRPr="00AD1466">
          <w:rPr>
            <w:rStyle w:val="Hypertextovodkaz"/>
            <w:noProof/>
          </w:rPr>
          <w:t>4.2.1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Zajištění souladu s použitelnými právními předpisy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F76F188" w14:textId="07478162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7" w:history="1">
        <w:r w:rsidRPr="00AD1466">
          <w:rPr>
            <w:rStyle w:val="Hypertextovodkaz"/>
            <w:noProof/>
          </w:rPr>
          <w:t>4.2.2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Riziko nezákonných těžeb konkrétních druhů dřevin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11CB30A" w14:textId="4591AB60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8" w:history="1">
        <w:r w:rsidRPr="00AD1466">
          <w:rPr>
            <w:rStyle w:val="Hypertextovodkaz"/>
            <w:noProof/>
          </w:rPr>
          <w:t>4.2.3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Riziko nezákonných těžeb a znehodnocování lesa v lokalitách se zvýšeným zájmem ochrany přírody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50D6F28" w14:textId="40B294B6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799" w:history="1">
        <w:r w:rsidRPr="00AD1466">
          <w:rPr>
            <w:rStyle w:val="Hypertextovodkaz"/>
            <w:noProof/>
          </w:rPr>
          <w:t>4.2.4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Riziko odlesňování a znehodnocování lesa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F6E3A47" w14:textId="7B0A42E1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0" w:history="1">
        <w:r w:rsidRPr="00AD1466">
          <w:rPr>
            <w:rStyle w:val="Hypertextovodkaz"/>
            <w:noProof/>
          </w:rPr>
          <w:t>4.2.5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Riziko uvedení na trh nezákonně vytěženého dříví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2BEB373" w14:textId="570411BF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1" w:history="1">
        <w:r w:rsidRPr="00AD1466">
          <w:rPr>
            <w:rStyle w:val="Hypertextovodkaz"/>
            <w:noProof/>
          </w:rPr>
          <w:t>4.2.6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Šíření nezákonné těžby nebo nezákonných postupů v zemi původu vytěženého dřeva nebo v regionu dané země, v němž bylo dřevo vytěženo, včetně uvážení výskytu ozbrojeného konfliktu.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F70DC8" w14:textId="24815DBC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2" w:history="1">
        <w:r w:rsidRPr="00AD1466">
          <w:rPr>
            <w:rStyle w:val="Hypertextovodkaz"/>
            <w:noProof/>
          </w:rPr>
          <w:t>4.2.7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Sankce uvalené Radou bezpečnosti OSN nebo Radou Evropské unie na dovoz nebo vývoz dřeva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D884AE" w14:textId="197AD88B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3" w:history="1">
        <w:r w:rsidRPr="00AD1466">
          <w:rPr>
            <w:rStyle w:val="Hypertextovodkaz"/>
            <w:noProof/>
          </w:rPr>
          <w:t>4.2.8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Komplexnost dodavatelského řetězce dřeva a dřevařských výrobků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566C495" w14:textId="4C21DBF2" w:rsidR="00DA5629" w:rsidRDefault="00DA5629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4" w:history="1">
        <w:r w:rsidRPr="00AD1466">
          <w:rPr>
            <w:rStyle w:val="Hypertextovodkaz"/>
            <w:noProof/>
          </w:rPr>
          <w:t>4.2.9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Riziko nezákonných těžeb třetí osobou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90328A" w14:textId="72A701DB" w:rsidR="00DA5629" w:rsidRDefault="00DA5629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16247805" w:history="1">
        <w:r w:rsidRPr="00AD1466">
          <w:rPr>
            <w:rStyle w:val="Hypertextovodkaz"/>
            <w:noProof/>
          </w:rPr>
          <w:t>4.3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Postupy a opatření přijatá hospodářským subjektem ke zmírnění zjištěného rizika v případě, že zjištěné riziko uvedení nezákonně vytěženého dříví na trh není zanedbatelné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0EFAAA2" w14:textId="585B5908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6" w:history="1">
        <w:r w:rsidRPr="00AD1466">
          <w:rPr>
            <w:rStyle w:val="Hypertextovodkaz"/>
            <w:noProof/>
          </w:rPr>
          <w:t>5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Odpovědnosti a pravomoci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71BBCD" w14:textId="3C8DCD27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07" w:history="1">
        <w:r w:rsidRPr="00AD1466">
          <w:rPr>
            <w:rStyle w:val="Hypertextovodkaz"/>
            <w:noProof/>
          </w:rPr>
          <w:t>6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Související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3E9519" w14:textId="674E8DBF" w:rsidR="00DA5629" w:rsidRDefault="00DA5629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16247808" w:history="1">
        <w:r w:rsidRPr="00AD1466">
          <w:rPr>
            <w:rStyle w:val="Hypertextovodkaz"/>
            <w:noProof/>
          </w:rPr>
          <w:t>6.1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Vnitřní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6EA8999" w14:textId="74938B2C" w:rsidR="00DA5629" w:rsidRDefault="00DA5629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16247809" w:history="1">
        <w:r w:rsidRPr="00AD1466">
          <w:rPr>
            <w:rStyle w:val="Hypertextovodkaz"/>
            <w:noProof/>
          </w:rPr>
          <w:t>6.2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Vnější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EAD57D2" w14:textId="017EDD8A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10" w:history="1">
        <w:r w:rsidRPr="00AD1466">
          <w:rPr>
            <w:rStyle w:val="Hypertextovodkaz"/>
            <w:noProof/>
          </w:rPr>
          <w:t>7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Přílohy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B0EF7B2" w14:textId="23F60E45" w:rsidR="00DA5629" w:rsidRDefault="00DA5629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16247811" w:history="1">
        <w:r w:rsidRPr="00AD1466">
          <w:rPr>
            <w:rStyle w:val="Hypertextovodkaz"/>
            <w:noProof/>
          </w:rPr>
          <w:t>8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AD1466">
          <w:rPr>
            <w:rStyle w:val="Hypertextovodkaz"/>
            <w:noProof/>
          </w:rPr>
          <w:t>Závěrečná ustanovení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_Toc216247811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9BB066E" w14:textId="58412A6D" w:rsidR="00354431" w:rsidRDefault="00E903EB" w:rsidP="00771219">
      <w:pPr>
        <w:pStyle w:val="Obsah3"/>
        <w:rPr>
          <w:bCs w:val="0"/>
        </w:rPr>
      </w:pPr>
      <w:r>
        <w:rPr>
          <w:b/>
          <w:sz w:val="24"/>
        </w:rPr>
        <w:fldChar w:fldCharType="end"/>
      </w:r>
    </w:p>
    <w:p w14:paraId="76F27D94" w14:textId="77777777" w:rsidR="00354431" w:rsidRDefault="00473277" w:rsidP="00473277">
      <w:pPr>
        <w:pStyle w:val="Nadpis1"/>
      </w:pPr>
      <w:r>
        <w:br w:type="page"/>
      </w:r>
      <w:bookmarkStart w:id="5" w:name="_Toc365373420"/>
      <w:bookmarkStart w:id="6" w:name="_Toc216247787"/>
      <w:r w:rsidR="00723653">
        <w:lastRenderedPageBreak/>
        <w:t>Účel</w:t>
      </w:r>
      <w:bookmarkEnd w:id="5"/>
      <w:bookmarkEnd w:id="6"/>
    </w:p>
    <w:p w14:paraId="256457EF" w14:textId="77777777" w:rsidR="00655587" w:rsidRDefault="00655587" w:rsidP="00655587">
      <w:pPr>
        <w:spacing w:after="0"/>
        <w:rPr>
          <w:rFonts w:cs="Arial"/>
          <w:bCs/>
        </w:rPr>
      </w:pPr>
      <w:bookmarkStart w:id="7" w:name="_Hlk200635588"/>
      <w:r w:rsidRPr="00655587">
        <w:rPr>
          <w:rFonts w:cs="Arial"/>
          <w:bCs/>
        </w:rPr>
        <w:t>Tento dokument zajišťuje, že veškeré na trh EU uváděné dřevo vyprodukované hospodářským subjektem je plně v souladu s požadavky EUDR.</w:t>
      </w:r>
    </w:p>
    <w:p w14:paraId="270581B0" w14:textId="77777777" w:rsidR="00655587" w:rsidRPr="00655587" w:rsidRDefault="00655587" w:rsidP="00655587">
      <w:pPr>
        <w:spacing w:after="0"/>
        <w:rPr>
          <w:rFonts w:cs="Arial"/>
          <w:bCs/>
        </w:rPr>
      </w:pPr>
    </w:p>
    <w:bookmarkEnd w:id="7"/>
    <w:p w14:paraId="158E3149" w14:textId="77777777" w:rsidR="00655587" w:rsidRPr="00655587" w:rsidRDefault="00655587" w:rsidP="00655587">
      <w:pPr>
        <w:spacing w:after="0"/>
        <w:rPr>
          <w:rFonts w:cs="Arial"/>
          <w:bCs/>
        </w:rPr>
      </w:pPr>
    </w:p>
    <w:p w14:paraId="2F99FA54" w14:textId="77777777" w:rsidR="00BB69A4" w:rsidRDefault="00BB69A4" w:rsidP="00BB69A4">
      <w:pPr>
        <w:pStyle w:val="Nadpis1"/>
      </w:pPr>
      <w:bookmarkStart w:id="8" w:name="_Toc216247788"/>
      <w:r>
        <w:t>Rozsah</w:t>
      </w:r>
      <w:bookmarkEnd w:id="8"/>
    </w:p>
    <w:p w14:paraId="412524C2" w14:textId="36CF7531" w:rsidR="00BB69A4" w:rsidRPr="00BB69A4" w:rsidRDefault="00BB69A4" w:rsidP="00BB69A4">
      <w:r>
        <w:t>Tento dokument je závazný pro</w:t>
      </w:r>
      <w:r w:rsidR="00655587">
        <w:t xml:space="preserve"> všechny organizační jednotky LČR, s.p.</w:t>
      </w:r>
    </w:p>
    <w:p w14:paraId="11B1E45E" w14:textId="77777777" w:rsidR="00DD5713" w:rsidRDefault="00DD5713"/>
    <w:p w14:paraId="15FFDF4A" w14:textId="77777777" w:rsidR="00354431" w:rsidRDefault="00723653">
      <w:pPr>
        <w:pStyle w:val="Nadpis1"/>
      </w:pPr>
      <w:bookmarkStart w:id="9" w:name="_Toc365373422"/>
      <w:bookmarkStart w:id="10" w:name="_Toc216247789"/>
      <w:r>
        <w:t>Termíny a použité zkratky</w:t>
      </w:r>
      <w:bookmarkEnd w:id="9"/>
      <w:bookmarkEnd w:id="10"/>
    </w:p>
    <w:tbl>
      <w:tblPr>
        <w:tblW w:w="496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1"/>
        <w:gridCol w:w="6889"/>
      </w:tblGrid>
      <w:tr w:rsidR="00DD5713" w14:paraId="54A6DA61" w14:textId="77777777" w:rsidTr="00A312B7">
        <w:tc>
          <w:tcPr>
            <w:tcW w:w="1397" w:type="pct"/>
            <w:vAlign w:val="center"/>
          </w:tcPr>
          <w:p w14:paraId="2E9DEB15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API</w:t>
            </w:r>
          </w:p>
        </w:tc>
        <w:tc>
          <w:tcPr>
            <w:tcW w:w="3603" w:type="pct"/>
            <w:vAlign w:val="center"/>
          </w:tcPr>
          <w:p w14:paraId="7B505A58" w14:textId="23CB53C2" w:rsidR="00DD5713" w:rsidRPr="00DD5713" w:rsidRDefault="00DD5713" w:rsidP="00A312B7">
            <w:pPr>
              <w:spacing w:before="40" w:after="40"/>
              <w:jc w:val="left"/>
            </w:pPr>
            <w:r w:rsidRPr="00DD5713">
              <w:t xml:space="preserve">Application Programming Interface. </w:t>
            </w:r>
            <w:r w:rsidR="00DA5629" w:rsidRPr="00DD5713">
              <w:t>Rozhraní</w:t>
            </w:r>
            <w:r w:rsidRPr="00DD5713">
              <w:t xml:space="preserve"> pro propojení softwarových aplikací, umožňuje automatizované předávání dat mezi systémy bez ručního zadávání.</w:t>
            </w:r>
          </w:p>
        </w:tc>
      </w:tr>
      <w:tr w:rsidR="00EB23AF" w14:paraId="043FB6F2" w14:textId="77777777" w:rsidTr="00A312B7">
        <w:tc>
          <w:tcPr>
            <w:tcW w:w="1397" w:type="pct"/>
            <w:vAlign w:val="center"/>
          </w:tcPr>
          <w:p w14:paraId="28D21DD9" w14:textId="6C6332EF" w:rsidR="00EB23AF" w:rsidRDefault="00EB23AF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CS</w:t>
            </w:r>
          </w:p>
        </w:tc>
        <w:tc>
          <w:tcPr>
            <w:tcW w:w="3603" w:type="pct"/>
            <w:vAlign w:val="center"/>
          </w:tcPr>
          <w:p w14:paraId="1FCFDC36" w14:textId="079F7ECF" w:rsidR="00EB23AF" w:rsidRPr="00DD5713" w:rsidRDefault="00EB23AF" w:rsidP="00A312B7">
            <w:pPr>
              <w:spacing w:before="40" w:after="40"/>
              <w:jc w:val="left"/>
            </w:pPr>
            <w:r w:rsidRPr="00EB23AF">
              <w:t>Communauté/Community Statement</w:t>
            </w:r>
            <w:r>
              <w:t>. O</w:t>
            </w:r>
            <w:r w:rsidRPr="00EB23AF">
              <w:t>dkaz na konkrétní vydání a stránku Úředního věstníku EU</w:t>
            </w:r>
            <w:r>
              <w:t>.</w:t>
            </w:r>
          </w:p>
        </w:tc>
      </w:tr>
      <w:tr w:rsidR="00DD5713" w14:paraId="6FABDB43" w14:textId="77777777" w:rsidTr="00A312B7">
        <w:tc>
          <w:tcPr>
            <w:tcW w:w="1397" w:type="pct"/>
            <w:vAlign w:val="center"/>
          </w:tcPr>
          <w:p w14:paraId="2014912F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ČR</w:t>
            </w:r>
          </w:p>
        </w:tc>
        <w:tc>
          <w:tcPr>
            <w:tcW w:w="3603" w:type="pct"/>
            <w:vAlign w:val="center"/>
          </w:tcPr>
          <w:p w14:paraId="501278A9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Česká republika</w:t>
            </w:r>
          </w:p>
        </w:tc>
      </w:tr>
      <w:tr w:rsidR="00DD5713" w14:paraId="60B71162" w14:textId="77777777" w:rsidTr="00A312B7">
        <w:tc>
          <w:tcPr>
            <w:tcW w:w="1397" w:type="pct"/>
            <w:vAlign w:val="center"/>
          </w:tcPr>
          <w:p w14:paraId="2F077A73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DIČ</w:t>
            </w:r>
          </w:p>
        </w:tc>
        <w:tc>
          <w:tcPr>
            <w:tcW w:w="3603" w:type="pct"/>
            <w:vAlign w:val="center"/>
          </w:tcPr>
          <w:p w14:paraId="4CF150D6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Daňové informační číslo</w:t>
            </w:r>
          </w:p>
        </w:tc>
      </w:tr>
      <w:tr w:rsidR="00DD5713" w14:paraId="45DAB884" w14:textId="77777777" w:rsidTr="00A312B7">
        <w:tc>
          <w:tcPr>
            <w:tcW w:w="1397" w:type="pct"/>
            <w:vAlign w:val="center"/>
          </w:tcPr>
          <w:p w14:paraId="6A22CF2A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EVL</w:t>
            </w:r>
          </w:p>
        </w:tc>
        <w:tc>
          <w:tcPr>
            <w:tcW w:w="3603" w:type="pct"/>
            <w:vAlign w:val="center"/>
          </w:tcPr>
          <w:p w14:paraId="5472740B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Evropsky významná lokalita</w:t>
            </w:r>
          </w:p>
        </w:tc>
      </w:tr>
      <w:tr w:rsidR="00DD5713" w14:paraId="7F2462F9" w14:textId="77777777" w:rsidTr="00A312B7">
        <w:tc>
          <w:tcPr>
            <w:tcW w:w="1397" w:type="pct"/>
            <w:vAlign w:val="center"/>
          </w:tcPr>
          <w:p w14:paraId="3AEA3C1F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LČR, s.p.</w:t>
            </w:r>
          </w:p>
        </w:tc>
        <w:tc>
          <w:tcPr>
            <w:tcW w:w="3603" w:type="pct"/>
            <w:vAlign w:val="center"/>
          </w:tcPr>
          <w:p w14:paraId="47115631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Lesy České republiky, státní podnik</w:t>
            </w:r>
          </w:p>
        </w:tc>
      </w:tr>
      <w:tr w:rsidR="00DD5713" w14:paraId="4FE97768" w14:textId="77777777" w:rsidTr="00A312B7">
        <w:tc>
          <w:tcPr>
            <w:tcW w:w="1397" w:type="pct"/>
            <w:vAlign w:val="center"/>
          </w:tcPr>
          <w:p w14:paraId="31F5EE1B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LS</w:t>
            </w:r>
          </w:p>
        </w:tc>
        <w:tc>
          <w:tcPr>
            <w:tcW w:w="3603" w:type="pct"/>
            <w:vAlign w:val="center"/>
          </w:tcPr>
          <w:p w14:paraId="42BC6131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Lesní správa</w:t>
            </w:r>
          </w:p>
        </w:tc>
      </w:tr>
      <w:tr w:rsidR="00DD5713" w14:paraId="27392C87" w14:textId="77777777" w:rsidTr="00A312B7">
        <w:tc>
          <w:tcPr>
            <w:tcW w:w="1397" w:type="pct"/>
            <w:vAlign w:val="center"/>
          </w:tcPr>
          <w:p w14:paraId="4A96AC1E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LZ</w:t>
            </w:r>
          </w:p>
        </w:tc>
        <w:tc>
          <w:tcPr>
            <w:tcW w:w="3603" w:type="pct"/>
            <w:vAlign w:val="center"/>
          </w:tcPr>
          <w:p w14:paraId="1155E4DA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Lesní závod</w:t>
            </w:r>
          </w:p>
        </w:tc>
      </w:tr>
      <w:tr w:rsidR="00DD5713" w14:paraId="0F33E856" w14:textId="77777777" w:rsidTr="00A312B7">
        <w:tc>
          <w:tcPr>
            <w:tcW w:w="1397" w:type="pct"/>
            <w:vAlign w:val="center"/>
          </w:tcPr>
          <w:p w14:paraId="576E0CC3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DDS</w:t>
            </w:r>
          </w:p>
        </w:tc>
        <w:tc>
          <w:tcPr>
            <w:tcW w:w="3603" w:type="pct"/>
            <w:vAlign w:val="center"/>
          </w:tcPr>
          <w:p w14:paraId="33EC66E3" w14:textId="77777777" w:rsidR="00DD5713" w:rsidRPr="00DD5713" w:rsidRDefault="00DD5713" w:rsidP="00A312B7">
            <w:pPr>
              <w:spacing w:before="40" w:after="40"/>
              <w:jc w:val="left"/>
            </w:pPr>
            <w:r w:rsidRPr="0029427F">
              <w:t>Due Diligence Statement</w:t>
            </w:r>
            <w:r w:rsidRPr="00DD5713">
              <w:t xml:space="preserve">. </w:t>
            </w:r>
            <w:r w:rsidRPr="0029427F">
              <w:t>Prohlášení o náležité péči.</w:t>
            </w:r>
          </w:p>
        </w:tc>
      </w:tr>
      <w:tr w:rsidR="00DD5713" w14:paraId="704B2E60" w14:textId="77777777" w:rsidTr="00A312B7">
        <w:tc>
          <w:tcPr>
            <w:tcW w:w="1397" w:type="pct"/>
            <w:vAlign w:val="center"/>
          </w:tcPr>
          <w:p w14:paraId="5564E4DC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A17211">
              <w:rPr>
                <w:b/>
                <w:bCs/>
                <w:sz w:val="18"/>
              </w:rPr>
              <w:t>EHS</w:t>
            </w:r>
          </w:p>
        </w:tc>
        <w:tc>
          <w:tcPr>
            <w:tcW w:w="3603" w:type="pct"/>
            <w:vAlign w:val="center"/>
          </w:tcPr>
          <w:p w14:paraId="1AACBFEA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Evropské hospodářské společenství</w:t>
            </w:r>
          </w:p>
        </w:tc>
      </w:tr>
      <w:tr w:rsidR="00DD5713" w14:paraId="4924736B" w14:textId="77777777" w:rsidTr="00A312B7">
        <w:tc>
          <w:tcPr>
            <w:tcW w:w="1397" w:type="pct"/>
            <w:vAlign w:val="center"/>
          </w:tcPr>
          <w:p w14:paraId="0F3F05D3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EK</w:t>
            </w:r>
          </w:p>
        </w:tc>
        <w:tc>
          <w:tcPr>
            <w:tcW w:w="3603" w:type="pct"/>
            <w:vAlign w:val="center"/>
          </w:tcPr>
          <w:p w14:paraId="7FCF2752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Evropská komise</w:t>
            </w:r>
          </w:p>
        </w:tc>
      </w:tr>
      <w:tr w:rsidR="00DD5713" w14:paraId="2BEE3416" w14:textId="77777777" w:rsidTr="00A312B7">
        <w:tc>
          <w:tcPr>
            <w:tcW w:w="1397" w:type="pct"/>
            <w:vAlign w:val="center"/>
          </w:tcPr>
          <w:p w14:paraId="166CA8D0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EU</w:t>
            </w:r>
          </w:p>
        </w:tc>
        <w:tc>
          <w:tcPr>
            <w:tcW w:w="3603" w:type="pct"/>
            <w:vAlign w:val="center"/>
          </w:tcPr>
          <w:p w14:paraId="6194FE57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Evropská unie</w:t>
            </w:r>
          </w:p>
        </w:tc>
      </w:tr>
      <w:tr w:rsidR="00DD5713" w14:paraId="177F97B3" w14:textId="77777777" w:rsidTr="00A312B7">
        <w:tc>
          <w:tcPr>
            <w:tcW w:w="1397" w:type="pct"/>
            <w:vAlign w:val="center"/>
          </w:tcPr>
          <w:p w14:paraId="6C50F9B8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EUDR</w:t>
            </w:r>
          </w:p>
        </w:tc>
        <w:tc>
          <w:tcPr>
            <w:tcW w:w="3603" w:type="pct"/>
            <w:vAlign w:val="center"/>
          </w:tcPr>
          <w:p w14:paraId="7988FDDA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t>EU Deforestation Regulation. Nařízení EU o produktech bez odlesňování.</w:t>
            </w:r>
          </w:p>
        </w:tc>
      </w:tr>
      <w:tr w:rsidR="00DD5713" w14:paraId="0F110468" w14:textId="77777777" w:rsidTr="00A312B7">
        <w:tc>
          <w:tcPr>
            <w:tcW w:w="1397" w:type="pct"/>
            <w:vAlign w:val="center"/>
          </w:tcPr>
          <w:p w14:paraId="14EB591D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FLEGT</w:t>
            </w:r>
          </w:p>
        </w:tc>
        <w:tc>
          <w:tcPr>
            <w:tcW w:w="3603" w:type="pct"/>
            <w:vAlign w:val="center"/>
          </w:tcPr>
          <w:p w14:paraId="23C67206" w14:textId="2BCA2201" w:rsidR="00DD5713" w:rsidRPr="00DD5713" w:rsidRDefault="00DD5713" w:rsidP="00A312B7">
            <w:pPr>
              <w:spacing w:before="40" w:after="40"/>
              <w:jc w:val="left"/>
            </w:pPr>
            <w:r w:rsidRPr="009422E6">
              <w:t>Forest Law Enforcement, Governance and Trade.</w:t>
            </w:r>
            <w:r w:rsidRPr="00DD5713">
              <w:t xml:space="preserve"> L</w:t>
            </w:r>
            <w:r w:rsidRPr="009422E6">
              <w:t>icenční systém Evropské unie, jehož cílem je zabránit dovozu nelegálně vytěženého dřeva na trh EU.</w:t>
            </w:r>
          </w:p>
        </w:tc>
      </w:tr>
      <w:tr w:rsidR="00DD5713" w14:paraId="70D0AFE8" w14:textId="77777777" w:rsidTr="00A312B7">
        <w:tc>
          <w:tcPr>
            <w:tcW w:w="1397" w:type="pct"/>
            <w:vAlign w:val="center"/>
          </w:tcPr>
          <w:p w14:paraId="1AE2D46A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A17211">
              <w:rPr>
                <w:b/>
                <w:bCs/>
                <w:sz w:val="18"/>
              </w:rPr>
              <w:t>HS</w:t>
            </w:r>
          </w:p>
        </w:tc>
        <w:tc>
          <w:tcPr>
            <w:tcW w:w="3603" w:type="pct"/>
            <w:vAlign w:val="center"/>
          </w:tcPr>
          <w:p w14:paraId="0AFB96B1" w14:textId="77777777" w:rsidR="00DD5713" w:rsidRPr="00DD5713" w:rsidRDefault="00DD5713" w:rsidP="00A312B7">
            <w:pPr>
              <w:spacing w:before="40" w:after="40"/>
              <w:jc w:val="left"/>
            </w:pPr>
            <w:r w:rsidRPr="00DD5713">
              <w:rPr>
                <w:rFonts w:cs="Arial"/>
              </w:rPr>
              <w:t>Hospodářský subjekt</w:t>
            </w:r>
          </w:p>
        </w:tc>
      </w:tr>
      <w:tr w:rsidR="00DD5713" w14:paraId="0C8F4512" w14:textId="77777777" w:rsidTr="00A312B7">
        <w:tc>
          <w:tcPr>
            <w:tcW w:w="1397" w:type="pct"/>
            <w:vAlign w:val="center"/>
          </w:tcPr>
          <w:p w14:paraId="10F94C8C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HS kód</w:t>
            </w:r>
          </w:p>
        </w:tc>
        <w:tc>
          <w:tcPr>
            <w:tcW w:w="3603" w:type="pct"/>
            <w:vAlign w:val="center"/>
          </w:tcPr>
          <w:p w14:paraId="46FA54AD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Harmonizovaný systém celních kódů</w:t>
            </w:r>
          </w:p>
        </w:tc>
      </w:tr>
      <w:tr w:rsidR="00DD5713" w14:paraId="5F07B1FA" w14:textId="77777777" w:rsidTr="00A312B7">
        <w:tc>
          <w:tcPr>
            <w:tcW w:w="1397" w:type="pct"/>
            <w:vAlign w:val="center"/>
          </w:tcPr>
          <w:p w14:paraId="6F597D4E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IS</w:t>
            </w:r>
          </w:p>
        </w:tc>
        <w:tc>
          <w:tcPr>
            <w:tcW w:w="3603" w:type="pct"/>
            <w:vAlign w:val="center"/>
          </w:tcPr>
          <w:p w14:paraId="57291B43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Informační systém</w:t>
            </w:r>
          </w:p>
        </w:tc>
      </w:tr>
      <w:tr w:rsidR="00DD5713" w14:paraId="5774A841" w14:textId="77777777" w:rsidTr="00A312B7">
        <w:tc>
          <w:tcPr>
            <w:tcW w:w="1397" w:type="pct"/>
            <w:vAlign w:val="center"/>
          </w:tcPr>
          <w:p w14:paraId="4543BF74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LČR, s.p.</w:t>
            </w:r>
          </w:p>
        </w:tc>
        <w:tc>
          <w:tcPr>
            <w:tcW w:w="3603" w:type="pct"/>
            <w:vAlign w:val="center"/>
          </w:tcPr>
          <w:p w14:paraId="531493BD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t>Lesy České republiky, státní podnik</w:t>
            </w:r>
          </w:p>
        </w:tc>
      </w:tr>
      <w:tr w:rsidR="00DD5713" w14:paraId="42C2E544" w14:textId="77777777" w:rsidTr="00A312B7">
        <w:tc>
          <w:tcPr>
            <w:tcW w:w="1397" w:type="pct"/>
            <w:vAlign w:val="center"/>
          </w:tcPr>
          <w:p w14:paraId="3167A35A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LHP</w:t>
            </w:r>
          </w:p>
        </w:tc>
        <w:tc>
          <w:tcPr>
            <w:tcW w:w="3603" w:type="pct"/>
            <w:vAlign w:val="center"/>
          </w:tcPr>
          <w:p w14:paraId="6FF27016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Lesní hospodářské plány</w:t>
            </w:r>
          </w:p>
        </w:tc>
      </w:tr>
      <w:tr w:rsidR="00DD5713" w14:paraId="2B47C46C" w14:textId="77777777" w:rsidTr="00A312B7">
        <w:tc>
          <w:tcPr>
            <w:tcW w:w="1397" w:type="pct"/>
            <w:vAlign w:val="center"/>
          </w:tcPr>
          <w:p w14:paraId="49E2437C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OSN</w:t>
            </w:r>
          </w:p>
        </w:tc>
        <w:tc>
          <w:tcPr>
            <w:tcW w:w="3603" w:type="pct"/>
            <w:vAlign w:val="center"/>
          </w:tcPr>
          <w:p w14:paraId="0843C777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Organizace spojených národů</w:t>
            </w:r>
          </w:p>
        </w:tc>
      </w:tr>
      <w:tr w:rsidR="00DD5713" w14:paraId="2558DCD9" w14:textId="77777777" w:rsidTr="00A312B7">
        <w:tc>
          <w:tcPr>
            <w:tcW w:w="1397" w:type="pct"/>
            <w:vAlign w:val="center"/>
          </w:tcPr>
          <w:p w14:paraId="7B4732CE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3D679E">
              <w:rPr>
                <w:rFonts w:cs="Arial"/>
                <w:b/>
                <w:bCs/>
                <w:sz w:val="18"/>
                <w:szCs w:val="18"/>
              </w:rPr>
              <w:t>PEFC</w:t>
            </w:r>
          </w:p>
        </w:tc>
        <w:tc>
          <w:tcPr>
            <w:tcW w:w="3603" w:type="pct"/>
            <w:vAlign w:val="center"/>
          </w:tcPr>
          <w:p w14:paraId="7575054A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Programme for the Endorsement of Forest Certification schemes (Program vzájemného uznávání systémů certifikace lesů) – celoevropský systém certifikace lesů</w:t>
            </w:r>
          </w:p>
        </w:tc>
      </w:tr>
      <w:tr w:rsidR="00DD5713" w14:paraId="57EC5F81" w14:textId="77777777" w:rsidTr="00A312B7">
        <w:tc>
          <w:tcPr>
            <w:tcW w:w="1397" w:type="pct"/>
            <w:vAlign w:val="center"/>
          </w:tcPr>
          <w:p w14:paraId="5D1D3923" w14:textId="77777777" w:rsidR="00DD5713" w:rsidRPr="003D679E" w:rsidRDefault="00DD5713" w:rsidP="00A312B7">
            <w:pPr>
              <w:spacing w:before="40" w:after="40"/>
              <w:jc w:val="lef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TRACES</w:t>
            </w:r>
          </w:p>
        </w:tc>
        <w:tc>
          <w:tcPr>
            <w:tcW w:w="3603" w:type="pct"/>
            <w:vAlign w:val="center"/>
          </w:tcPr>
          <w:p w14:paraId="4525D86B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TRAde Control and Expert Systém. Informační systém Evropské komise pro kontrolu obchodu.</w:t>
            </w:r>
          </w:p>
        </w:tc>
      </w:tr>
      <w:tr w:rsidR="00DD5713" w14:paraId="53BF3E22" w14:textId="77777777" w:rsidTr="00A312B7">
        <w:tc>
          <w:tcPr>
            <w:tcW w:w="1397" w:type="pct"/>
            <w:vAlign w:val="center"/>
          </w:tcPr>
          <w:p w14:paraId="2218C184" w14:textId="77777777" w:rsidR="00DD5713" w:rsidRPr="00A17211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TUH</w:t>
            </w:r>
          </w:p>
        </w:tc>
        <w:tc>
          <w:tcPr>
            <w:tcW w:w="3603" w:type="pct"/>
            <w:vAlign w:val="center"/>
          </w:tcPr>
          <w:p w14:paraId="2AC49CC7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Trvale udržitelné hospodaření</w:t>
            </w:r>
          </w:p>
        </w:tc>
      </w:tr>
      <w:tr w:rsidR="00DD5713" w14:paraId="3959CDE8" w14:textId="77777777" w:rsidTr="00A312B7">
        <w:tc>
          <w:tcPr>
            <w:tcW w:w="1397" w:type="pct"/>
            <w:vAlign w:val="center"/>
          </w:tcPr>
          <w:p w14:paraId="6ABF6EE6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TZ</w:t>
            </w:r>
          </w:p>
        </w:tc>
        <w:tc>
          <w:tcPr>
            <w:tcW w:w="3603" w:type="pct"/>
            <w:vAlign w:val="center"/>
          </w:tcPr>
          <w:p w14:paraId="4D0E5182" w14:textId="77777777" w:rsidR="00DD5713" w:rsidRPr="00DD5713" w:rsidRDefault="00DD5713" w:rsidP="00A312B7">
            <w:pPr>
              <w:spacing w:before="40" w:after="40"/>
              <w:jc w:val="left"/>
              <w:rPr>
                <w:rFonts w:cs="Arial"/>
              </w:rPr>
            </w:pPr>
            <w:r w:rsidRPr="00DD5713">
              <w:rPr>
                <w:rFonts w:cs="Arial"/>
              </w:rPr>
              <w:t>Těžební zbytky</w:t>
            </w:r>
          </w:p>
        </w:tc>
      </w:tr>
    </w:tbl>
    <w:p w14:paraId="69B58DBC" w14:textId="77777777" w:rsidR="00354431" w:rsidRDefault="00354431">
      <w:pPr>
        <w:pStyle w:val="Zhlav"/>
        <w:tabs>
          <w:tab w:val="clear" w:pos="4536"/>
          <w:tab w:val="clear" w:pos="9072"/>
        </w:tabs>
      </w:pPr>
    </w:p>
    <w:p w14:paraId="14270FB5" w14:textId="0482E082" w:rsidR="00261C40" w:rsidRPr="00261C40" w:rsidRDefault="00261C40" w:rsidP="00261C40">
      <w:pPr>
        <w:spacing w:before="120" w:after="0"/>
        <w:ind w:right="1"/>
        <w:rPr>
          <w:rFonts w:cs="Arial"/>
          <w:bCs/>
        </w:rPr>
      </w:pPr>
      <w:r w:rsidRPr="00261C40">
        <w:rPr>
          <w:rFonts w:cs="Arial"/>
          <w:b/>
        </w:rPr>
        <w:lastRenderedPageBreak/>
        <w:t>Dřevo a dřevařské výrobky</w:t>
      </w:r>
      <w:r w:rsidRPr="00261C40">
        <w:rPr>
          <w:rFonts w:cs="Arial"/>
          <w:bCs/>
        </w:rPr>
        <w:t xml:space="preserve"> -  dřevo a dřevařské výrobky uvedené v příloze č. 1 Rady (EHS) č. 2658/87 </w:t>
      </w:r>
    </w:p>
    <w:p w14:paraId="399244BB" w14:textId="1308C8D5" w:rsidR="00261C40" w:rsidRPr="00261C40" w:rsidRDefault="00261C40" w:rsidP="00655587">
      <w:pPr>
        <w:numPr>
          <w:ilvl w:val="0"/>
          <w:numId w:val="21"/>
        </w:numPr>
        <w:spacing w:after="0"/>
        <w:rPr>
          <w:rFonts w:cs="Arial"/>
          <w:bCs/>
        </w:rPr>
      </w:pPr>
      <w:r w:rsidRPr="00261C40">
        <w:rPr>
          <w:rFonts w:cs="Arial"/>
          <w:bCs/>
        </w:rPr>
        <w:t xml:space="preserve">4401 Palivové dřevo v polenech, špalcích, větvích, otepích nebo v podobných tvarech; dřevěné štěpky nebo třísky; piliny a dřevěné zbytky a dřevěný odpad, též aglomerované do polen, briket, pelet nebo podobných tvarů </w:t>
      </w:r>
    </w:p>
    <w:p w14:paraId="3B6399B1" w14:textId="4692D3D2" w:rsidR="00261C40" w:rsidRPr="00A457A0" w:rsidRDefault="00261C40" w:rsidP="00655587">
      <w:pPr>
        <w:numPr>
          <w:ilvl w:val="0"/>
          <w:numId w:val="21"/>
        </w:numPr>
        <w:spacing w:after="0"/>
        <w:rPr>
          <w:rFonts w:cs="Arial"/>
          <w:bCs/>
        </w:rPr>
      </w:pPr>
      <w:r w:rsidRPr="00261C40">
        <w:rPr>
          <w:rFonts w:cs="Arial"/>
          <w:bCs/>
        </w:rPr>
        <w:t xml:space="preserve">4403 </w:t>
      </w:r>
      <w:r w:rsidRPr="00A457A0">
        <w:rPr>
          <w:rFonts w:cs="Arial"/>
          <w:bCs/>
        </w:rPr>
        <w:t>Surové dřevo, též odkorněné, zbavené dřevní běli nebo nahrubo opracované</w:t>
      </w:r>
      <w:r w:rsidR="00DD5713">
        <w:rPr>
          <w:rFonts w:cs="Arial"/>
          <w:bCs/>
        </w:rPr>
        <w:t>.</w:t>
      </w:r>
    </w:p>
    <w:p w14:paraId="3A6D2DD4" w14:textId="77777777" w:rsidR="00261C40" w:rsidRPr="00A457A0" w:rsidRDefault="00261C40" w:rsidP="00261C40">
      <w:pPr>
        <w:spacing w:after="0"/>
        <w:ind w:left="1455"/>
        <w:rPr>
          <w:rFonts w:cs="Arial"/>
          <w:bCs/>
        </w:rPr>
      </w:pPr>
    </w:p>
    <w:p w14:paraId="770BFA62" w14:textId="09D4E9B2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Vnitřní trh</w:t>
      </w:r>
      <w:r w:rsidRPr="00A457A0">
        <w:rPr>
          <w:rFonts w:cs="Arial"/>
          <w:bCs/>
        </w:rPr>
        <w:t xml:space="preserve"> - vnitřní jednotný trh Evropské unie, v němž je zajištěn volný pohyb zboží, služeb, kapitálu a osob a kde evropští občané mohou svobodně žít, pracovat, studovat a podnikat</w:t>
      </w:r>
      <w:r w:rsidR="00DD5713">
        <w:rPr>
          <w:rFonts w:cs="Arial"/>
          <w:bCs/>
        </w:rPr>
        <w:t>.</w:t>
      </w:r>
    </w:p>
    <w:p w14:paraId="6216EC8E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21916EB3" w14:textId="4816134D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Uvádění na trh</w:t>
      </w:r>
      <w:r w:rsidRPr="00A457A0">
        <w:rPr>
          <w:rFonts w:cs="Arial"/>
          <w:bCs/>
        </w:rPr>
        <w:t xml:space="preserve"> -  jakékoliv dodávání dřeva a dřevařských výrobků poprvé na vnitřní trh</w:t>
      </w:r>
      <w:r w:rsidRPr="00A457A0">
        <w:rPr>
          <w:rFonts w:cs="Arial"/>
          <w:bCs/>
          <w:i/>
        </w:rPr>
        <w:t xml:space="preserve"> </w:t>
      </w:r>
      <w:r w:rsidRPr="00A457A0">
        <w:rPr>
          <w:rFonts w:cs="Arial"/>
          <w:bCs/>
        </w:rPr>
        <w:t>bez ohledu na využitý prodejní postup, za účelem distribuce nebo použití v průběhu obchodní činnosti, ať již za úplatu nebo bezplatně</w:t>
      </w:r>
      <w:r w:rsidR="00DD5713">
        <w:rPr>
          <w:rFonts w:cs="Arial"/>
          <w:bCs/>
        </w:rPr>
        <w:t>.</w:t>
      </w:r>
    </w:p>
    <w:p w14:paraId="2A37D4C0" w14:textId="2D80E8B2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63508E7C" w14:textId="2F982CBE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Hospodářský subjekt</w:t>
      </w:r>
      <w:r w:rsidRPr="00A457A0">
        <w:rPr>
          <w:rFonts w:cs="Arial"/>
          <w:bCs/>
        </w:rPr>
        <w:t xml:space="preserve"> - (dále jen HS) je každá fyzická nebo právnická osoba uvádějící dřevo nebo dřevařské výrobky na trh; pro účely tohoto systému náležité péče jsou hospodářským subjektem </w:t>
      </w:r>
      <w:r w:rsidR="00ED71D2">
        <w:rPr>
          <w:rFonts w:cs="Arial"/>
          <w:bCs/>
        </w:rPr>
        <w:t>LČR</w:t>
      </w:r>
      <w:r w:rsidRPr="00A457A0">
        <w:rPr>
          <w:rFonts w:cs="Arial"/>
          <w:bCs/>
        </w:rPr>
        <w:t>, s.p.</w:t>
      </w:r>
    </w:p>
    <w:p w14:paraId="35D0C770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24771380" w14:textId="11EF4F4F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Obchodník</w:t>
      </w:r>
      <w:r w:rsidRPr="00A457A0">
        <w:rPr>
          <w:rFonts w:cs="Arial"/>
          <w:bCs/>
        </w:rPr>
        <w:t xml:space="preserve"> -  každá fyzická nebo právnická osoba, která v průběhu obchodní činnosti prodává nebo nakupuje na vnitřním trhu dřevo nebo dřevařské výrobky, které již byly uvedeny na vnitřní trh</w:t>
      </w:r>
      <w:r w:rsidR="00DD5713">
        <w:rPr>
          <w:rFonts w:cs="Arial"/>
          <w:bCs/>
        </w:rPr>
        <w:t>.</w:t>
      </w:r>
    </w:p>
    <w:p w14:paraId="702CE294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0733D0EC" w14:textId="24C2577A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Zákonně vytěžené dřevo</w:t>
      </w:r>
      <w:r w:rsidRPr="00A457A0">
        <w:rPr>
          <w:rFonts w:cs="Arial"/>
          <w:bCs/>
        </w:rPr>
        <w:t xml:space="preserve"> -  je dřevo vytěžené v souladu s použitelnými právními předpisy v zemi původu vytěženého dřeva, nebo dříví v režimu licencí FLEGT, nebo dřevo z druhů uvedených v přílohách A, B, a C nařízení Rady (ES) č. 338/97 (CITES)</w:t>
      </w:r>
      <w:r w:rsidR="00DD5713">
        <w:rPr>
          <w:rFonts w:cs="Arial"/>
          <w:bCs/>
        </w:rPr>
        <w:t>.</w:t>
      </w:r>
    </w:p>
    <w:p w14:paraId="38C55BDD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69E2A2C8" w14:textId="4EA2ABA0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Nezákonně vytěžené dřevo</w:t>
      </w:r>
      <w:r w:rsidRPr="00A457A0">
        <w:rPr>
          <w:rFonts w:cs="Arial"/>
          <w:bCs/>
        </w:rPr>
        <w:t xml:space="preserve"> -  dřevo vytěžené v rozporu s použitelnými právními předpisy v zemi původu vytěženého dřeva</w:t>
      </w:r>
      <w:r w:rsidR="00DD5713">
        <w:rPr>
          <w:rFonts w:cs="Arial"/>
          <w:bCs/>
        </w:rPr>
        <w:t>.</w:t>
      </w:r>
    </w:p>
    <w:p w14:paraId="2474012D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368BC393" w14:textId="519EFDD4" w:rsidR="00261C4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Les dle EUDR</w:t>
      </w:r>
      <w:r w:rsidRPr="00A457A0">
        <w:rPr>
          <w:rFonts w:cs="Arial"/>
          <w:bCs/>
        </w:rPr>
        <w:t xml:space="preserve"> -  les tvořený stromy vyššími než 5 metrů na půdě o minimální rozloze 0,5 ha, kde zastínění půdy korunami stromů přesahuje 10 % plochy. Pokud stromy v současné době sice nedosahují těchto parametrů, ale mají předpoklady na konkrétní lokalitě je </w:t>
      </w:r>
      <w:r w:rsidRPr="00261C40">
        <w:rPr>
          <w:rFonts w:cs="Arial"/>
          <w:bCs/>
        </w:rPr>
        <w:t>naplnit (např. čerstvě osázená paseka), považuje se předmětný pozemek rovněž za les</w:t>
      </w:r>
      <w:r w:rsidR="00DD5713">
        <w:rPr>
          <w:rFonts w:cs="Arial"/>
          <w:bCs/>
        </w:rPr>
        <w:t>.</w:t>
      </w:r>
    </w:p>
    <w:p w14:paraId="5C15668F" w14:textId="77777777" w:rsidR="00261C40" w:rsidRDefault="00261C40" w:rsidP="00261C40">
      <w:pPr>
        <w:spacing w:after="0"/>
        <w:ind w:right="1"/>
        <w:rPr>
          <w:rFonts w:cs="Arial"/>
          <w:bCs/>
        </w:rPr>
      </w:pPr>
    </w:p>
    <w:p w14:paraId="2ADAADFA" w14:textId="130C1DC1" w:rsidR="00261C40" w:rsidRPr="00261C40" w:rsidRDefault="00261C40" w:rsidP="00261C40">
      <w:pPr>
        <w:spacing w:after="0"/>
        <w:ind w:right="1"/>
        <w:rPr>
          <w:rFonts w:cs="Arial"/>
          <w:bCs/>
        </w:rPr>
      </w:pPr>
      <w:r w:rsidRPr="00261C40">
        <w:rPr>
          <w:rFonts w:cs="Arial"/>
          <w:b/>
        </w:rPr>
        <w:t>Odlesňování</w:t>
      </w:r>
      <w:r>
        <w:rPr>
          <w:rFonts w:cs="Arial"/>
          <w:bCs/>
        </w:rPr>
        <w:t xml:space="preserve"> - </w:t>
      </w:r>
      <w:r w:rsidRPr="00261C40">
        <w:rPr>
          <w:rFonts w:cs="Arial"/>
          <w:bCs/>
        </w:rPr>
        <w:t xml:space="preserve"> </w:t>
      </w:r>
      <w:r w:rsidRPr="00261C40">
        <w:rPr>
          <w:rFonts w:cs="Arial"/>
        </w:rPr>
        <w:t>přeměnu lesa na plochy k zemědělskému využití. Přitom není rozhodující, zda k této přeměně došlo zásahem člověka nebo např. přírodní katastrofou (větrný polom, požár…); určující je následný vývoj na této ploše (zemědělské využití). Pokud na pozemku došlo k odstranění lesa, ale za jiným účelem než zemědělského využití (např. výstavba silnice, domu…), není to v rámci EUDR vyhodnoceno jako odlesňování</w:t>
      </w:r>
    </w:p>
    <w:p w14:paraId="225125EA" w14:textId="5B7C8CA6" w:rsidR="00261C40" w:rsidRDefault="00261C40" w:rsidP="00261C40">
      <w:pPr>
        <w:spacing w:after="0"/>
        <w:ind w:right="1"/>
        <w:rPr>
          <w:rFonts w:cs="Arial"/>
        </w:rPr>
      </w:pPr>
      <w:r w:rsidRPr="00261C40">
        <w:rPr>
          <w:rFonts w:cs="Arial"/>
          <w:b/>
          <w:bCs/>
        </w:rPr>
        <w:t>Podání prohlášení o náležité péči</w:t>
      </w:r>
      <w:r w:rsidRPr="00261C40">
        <w:rPr>
          <w:rFonts w:cs="Arial"/>
        </w:rPr>
        <w:t xml:space="preserve"> - vložení informace o náležité péči do elektronického informačního systému, a to ještě před samotným uvedením produktu na trh / exportem</w:t>
      </w:r>
      <w:r w:rsidR="00DD5713">
        <w:rPr>
          <w:rFonts w:cs="Arial"/>
        </w:rPr>
        <w:t>.</w:t>
      </w:r>
    </w:p>
    <w:p w14:paraId="5CB354D4" w14:textId="77777777" w:rsidR="00261C40" w:rsidRDefault="00261C40" w:rsidP="00261C40">
      <w:pPr>
        <w:spacing w:after="0"/>
        <w:ind w:right="1"/>
        <w:rPr>
          <w:rFonts w:cs="Arial"/>
        </w:rPr>
      </w:pPr>
    </w:p>
    <w:p w14:paraId="1E285089" w14:textId="542CA5F4" w:rsidR="00261C40" w:rsidRDefault="00261C40" w:rsidP="00261C40">
      <w:pPr>
        <w:spacing w:after="0"/>
        <w:ind w:right="1"/>
        <w:rPr>
          <w:rFonts w:cs="Arial"/>
          <w:bCs/>
        </w:rPr>
      </w:pPr>
      <w:r w:rsidRPr="00261C40">
        <w:rPr>
          <w:rFonts w:cs="Arial"/>
          <w:b/>
        </w:rPr>
        <w:t>Informační systém</w:t>
      </w:r>
      <w:r w:rsidRPr="00261C40">
        <w:rPr>
          <w:rFonts w:cs="Arial"/>
          <w:bCs/>
        </w:rPr>
        <w:t xml:space="preserve"> -  registr – IT systém založený na platformě TRACES, který vyvíjí a udržuje Evropská komise a slouží ke kontrole povinností vyplývajících z nařízení o odlesňování, zejména ke shromažďování prohlášení o náležité péči předkládaných hospodářskými subjekty a obchodníky za účelem deklarace splnění</w:t>
      </w:r>
      <w:r w:rsidR="00DD5713">
        <w:rPr>
          <w:rFonts w:cs="Arial"/>
          <w:bCs/>
        </w:rPr>
        <w:t>.</w:t>
      </w:r>
    </w:p>
    <w:p w14:paraId="7A5407DA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0ED548D7" w14:textId="76A2E2B5" w:rsidR="00DD5713" w:rsidRDefault="00DD5713" w:rsidP="00261C40">
      <w:pPr>
        <w:spacing w:after="0"/>
        <w:ind w:right="1"/>
        <w:rPr>
          <w:rFonts w:cs="Arial"/>
          <w:bCs/>
        </w:rPr>
      </w:pPr>
      <w:r w:rsidRPr="00DD5713">
        <w:rPr>
          <w:rFonts w:cs="Arial"/>
          <w:b/>
        </w:rPr>
        <w:t xml:space="preserve">Zápoj </w:t>
      </w:r>
      <w:r w:rsidRPr="00261C40">
        <w:rPr>
          <w:rFonts w:cs="Arial"/>
          <w:bCs/>
        </w:rPr>
        <w:t>-</w:t>
      </w:r>
      <w:r>
        <w:rPr>
          <w:rFonts w:cs="Arial"/>
          <w:bCs/>
        </w:rPr>
        <w:t xml:space="preserve"> </w:t>
      </w:r>
      <w:r w:rsidRPr="00DD5713">
        <w:rPr>
          <w:rFonts w:cs="Arial"/>
          <w:bCs/>
        </w:rPr>
        <w:t>Hustota nebo pokryvnost stromového patra. Vyjadřuje, kolik plochy lesa je zastíněno korunami stromů.</w:t>
      </w:r>
    </w:p>
    <w:p w14:paraId="45D3A868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18D11B77" w14:textId="18560F58" w:rsidR="00DD5713" w:rsidRDefault="00DD5713" w:rsidP="00261C40">
      <w:pPr>
        <w:spacing w:after="0"/>
        <w:ind w:right="1"/>
        <w:rPr>
          <w:rFonts w:cs="Arial"/>
          <w:bCs/>
        </w:rPr>
      </w:pPr>
      <w:r w:rsidRPr="00DD5713">
        <w:rPr>
          <w:rFonts w:cs="Arial"/>
          <w:b/>
        </w:rPr>
        <w:t xml:space="preserve">GeoJSON </w:t>
      </w:r>
      <w:r w:rsidRPr="00261C40">
        <w:rPr>
          <w:rFonts w:cs="Arial"/>
          <w:bCs/>
        </w:rPr>
        <w:t>-</w:t>
      </w:r>
      <w:r>
        <w:rPr>
          <w:rFonts w:cs="Arial"/>
          <w:bCs/>
        </w:rPr>
        <w:t xml:space="preserve"> </w:t>
      </w:r>
      <w:r w:rsidRPr="00DD5713">
        <w:rPr>
          <w:rFonts w:cs="Arial"/>
          <w:bCs/>
        </w:rPr>
        <w:t>Formát pro uložení a sdílení geografických dat.</w:t>
      </w:r>
    </w:p>
    <w:p w14:paraId="02134F55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0C68D7C3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43BA59D1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31B66434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4AEF934D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7244B749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7C5B6C05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2F6C4503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0B3B07ED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57E5A334" w14:textId="77777777" w:rsidR="00DD5713" w:rsidRPr="00261C40" w:rsidRDefault="00DD5713" w:rsidP="00261C40">
      <w:pPr>
        <w:spacing w:after="0"/>
        <w:ind w:right="1"/>
        <w:rPr>
          <w:rFonts w:cs="Arial"/>
          <w:bCs/>
        </w:rPr>
      </w:pPr>
    </w:p>
    <w:p w14:paraId="750B432E" w14:textId="77777777" w:rsidR="00323D4B" w:rsidRDefault="00323D4B">
      <w:pPr>
        <w:pStyle w:val="Zhlav"/>
        <w:tabs>
          <w:tab w:val="clear" w:pos="4536"/>
          <w:tab w:val="clear" w:pos="9072"/>
        </w:tabs>
      </w:pPr>
    </w:p>
    <w:p w14:paraId="5D4F1ADE" w14:textId="6D369C1F" w:rsidR="00655587" w:rsidRDefault="00655587" w:rsidP="00655587">
      <w:pPr>
        <w:pStyle w:val="Nadpis1"/>
      </w:pPr>
      <w:bookmarkStart w:id="11" w:name="_Toc216247790"/>
      <w:bookmarkEnd w:id="0"/>
      <w:bookmarkEnd w:id="1"/>
      <w:bookmarkEnd w:id="2"/>
      <w:bookmarkEnd w:id="3"/>
      <w:r w:rsidRPr="00A956CE">
        <w:rPr>
          <w:rFonts w:eastAsia="Calibri"/>
          <w:lang w:eastAsia="en-US"/>
        </w:rPr>
        <w:lastRenderedPageBreak/>
        <w:t>EUDR - Systém náležité péče</w:t>
      </w:r>
      <w:r w:rsidRPr="00261C40">
        <w:rPr>
          <w:rFonts w:eastAsia="Calibri"/>
          <w:lang w:eastAsia="en-US"/>
        </w:rPr>
        <w:t xml:space="preserve"> 2026</w:t>
      </w:r>
      <w:bookmarkEnd w:id="11"/>
    </w:p>
    <w:p w14:paraId="4DF3480D" w14:textId="77777777" w:rsidR="00655587" w:rsidRPr="00655587" w:rsidRDefault="00655587" w:rsidP="00655587">
      <w:pPr>
        <w:spacing w:after="0"/>
        <w:rPr>
          <w:rFonts w:cs="Arial"/>
          <w:bCs/>
        </w:rPr>
      </w:pPr>
      <w:r w:rsidRPr="00655587">
        <w:rPr>
          <w:rFonts w:cs="Arial"/>
          <w:bCs/>
        </w:rPr>
        <w:t>Hospodářský subjekt zabezpečuje hospodaření v lesích v majetku České republiky a dodržuje následující základní povinnosti před uvedením dřeva na trh:</w:t>
      </w:r>
    </w:p>
    <w:p w14:paraId="091FF22B" w14:textId="77777777" w:rsidR="00655587" w:rsidRPr="00655587" w:rsidRDefault="00655587" w:rsidP="00655587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Zavést systém náležité péče a při uvádění dřeva a dřevařských výrobků na trh vykonávat náležitou péči dle systému náležité péče.</w:t>
      </w:r>
    </w:p>
    <w:p w14:paraId="299A0E20" w14:textId="77777777" w:rsidR="00655587" w:rsidRPr="00655587" w:rsidRDefault="00655587" w:rsidP="00655587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Zpřístupnit prohlášení o náležité péči po vykonání náležité péče prostřednictvím informačního systému Evropské komise.</w:t>
      </w:r>
    </w:p>
    <w:p w14:paraId="16B9D23F" w14:textId="0E6A5089" w:rsidR="00655587" w:rsidRPr="00A17211" w:rsidRDefault="00655587" w:rsidP="00A17211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Udržovat a pravidelně hodnotit min. 1x ročně svůj vlastní systém náležité péče, který používá.</w:t>
      </w:r>
    </w:p>
    <w:p w14:paraId="73959EA0" w14:textId="77777777" w:rsidR="00655587" w:rsidRDefault="00655587" w:rsidP="00655587">
      <w:pPr>
        <w:spacing w:after="0"/>
        <w:ind w:right="1"/>
        <w:rPr>
          <w:rFonts w:cs="Arial"/>
          <w:b/>
        </w:rPr>
      </w:pPr>
    </w:p>
    <w:p w14:paraId="0D7844B2" w14:textId="71C37CBF" w:rsidR="00655587" w:rsidRPr="00655587" w:rsidRDefault="00655587" w:rsidP="00655587">
      <w:pPr>
        <w:spacing w:after="0"/>
        <w:ind w:right="1"/>
        <w:rPr>
          <w:rFonts w:cs="Arial"/>
          <w:b/>
        </w:rPr>
      </w:pPr>
      <w:r w:rsidRPr="00655587">
        <w:rPr>
          <w:rFonts w:cs="Arial"/>
          <w:b/>
        </w:rPr>
        <w:t>Systém náležité péče obsahuje popis těchto tří prvků:</w:t>
      </w:r>
    </w:p>
    <w:p w14:paraId="59F01410" w14:textId="09259ED9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jak hospodářský subjekt zajišťuje přístup k informacím, které se týkají dodávek dříví, které hospodářský subjekt uvádí na trh</w:t>
      </w:r>
      <w:r>
        <w:rPr>
          <w:rFonts w:cs="Arial"/>
          <w:bCs/>
        </w:rPr>
        <w:t>;</w:t>
      </w:r>
    </w:p>
    <w:p w14:paraId="6A3E9AE1" w14:textId="583279DB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postupy posouzení rizika, zda v dodávkách dříví distribuovaných hospodářským subjektem na trh je obsaženo nelegálně vytěžené dřív</w:t>
      </w:r>
      <w:r>
        <w:rPr>
          <w:rFonts w:cs="Arial"/>
          <w:bCs/>
        </w:rPr>
        <w:t>;</w:t>
      </w:r>
    </w:p>
    <w:p w14:paraId="7EC8873F" w14:textId="77777777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jaká opatření hospodářský subjekt přijal ke zmírnění rizika uvedení nezákonně vytěženého dříví na trh v případě, že zjištěné riziko uvedení nezákonně vytěženého dříví na trh je vyšší než zanedbatelné.</w:t>
      </w:r>
    </w:p>
    <w:p w14:paraId="6DF97019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154E64CC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Obsah informací o náležité péči je součástí informačního systému o náležité péči. Prohlášení o náležité péči (DDS) se vždy vyhotovuje v informačním systému. Ke každému podanému prohlášení je vztaženo unikátní referenční číslo a ověřovací číslo.</w:t>
      </w:r>
    </w:p>
    <w:p w14:paraId="7B7DA75E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1E8AC95F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 xml:space="preserve">LČR upřednostňují podávání prohlášení o náležité péči pro majetky s platným LHP formou předávání dat mezi softwarovými aplikacemi (API - application programming interface), u majetků přikoupených či směněných (viz kniha přírůstků) se prohlášení o náležité péči podává prostřednictvím WEB aplikace EK: </w:t>
      </w:r>
      <w:hyperlink r:id="rId11" w:history="1">
        <w:r w:rsidRPr="00655587">
          <w:rPr>
            <w:rFonts w:cs="Arial"/>
            <w:bCs/>
          </w:rPr>
          <w:t>Domů - TRACES NT</w:t>
        </w:r>
      </w:hyperlink>
      <w:r w:rsidRPr="00655587">
        <w:rPr>
          <w:rFonts w:cs="Arial"/>
          <w:bCs/>
        </w:rPr>
        <w:t>.</w:t>
      </w:r>
    </w:p>
    <w:p w14:paraId="4D5BFDAE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5D1FD094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LČR jsou registrovaným hospodářským subjektem v uvedeném informačním systému pod DIČ: 42196451.</w:t>
      </w:r>
    </w:p>
    <w:p w14:paraId="0AF7528C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Prohlášení o náležité péči podává hospodářský subjekt (vlastník lesa) před uvedením dříví na trh nebo před jejich vývozem. Podáním prohlášení o náležité péči hospodářský subjekt potvrzuje, že při těžbě dříví uváděného na trh nedošlo k odlesnění nebo ke znehodnocení lesů ve smyslu nařízení, a že těžba dříví proběhla v souladu s příslušnými právními předpisy ČR.</w:t>
      </w:r>
    </w:p>
    <w:p w14:paraId="3C2F590C" w14:textId="6144E874" w:rsidR="00EA2F69" w:rsidRPr="00A17211" w:rsidRDefault="00655587" w:rsidP="00A17211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Veškerá dokumentace související s náležitou péčí (záznamy, opatření a postupy) včetně záznamů o podaných prohlášeních je uschovávána po dobu nejméně pěti let.</w:t>
      </w:r>
    </w:p>
    <w:p w14:paraId="39DB3A77" w14:textId="77777777" w:rsidR="00EA2F69" w:rsidRPr="00105329" w:rsidRDefault="00EA2F69" w:rsidP="00105329"/>
    <w:p w14:paraId="64DCA69D" w14:textId="40A36095" w:rsidR="00EA2F69" w:rsidRPr="00EA2F69" w:rsidRDefault="00EA2F69" w:rsidP="00EA2F69">
      <w:pPr>
        <w:pStyle w:val="Nadpis2"/>
        <w:jc w:val="left"/>
      </w:pPr>
      <w:bookmarkStart w:id="12" w:name="_Toc216247791"/>
      <w:r w:rsidRPr="00EA2F69">
        <w:t>Opatření a postupy zajišťující přístup informacím, které se týkají dodávek surového dřeva,  klestu, těžebních zbytků a štěpky uváděných hospodářským subjektem na trh</w:t>
      </w:r>
      <w:bookmarkEnd w:id="12"/>
    </w:p>
    <w:p w14:paraId="4B606745" w14:textId="77777777" w:rsidR="00EA2F69" w:rsidRPr="00EA2F69" w:rsidRDefault="00EA2F69" w:rsidP="00EA2F69">
      <w:pPr>
        <w:spacing w:before="120"/>
        <w:rPr>
          <w:rFonts w:cs="Arial"/>
        </w:rPr>
      </w:pPr>
      <w:r w:rsidRPr="00EA2F69">
        <w:rPr>
          <w:rFonts w:cs="Arial"/>
        </w:rPr>
        <w:t>Pro každé deklarované množství dřeva po dobu minimálně 5 let od data uvedení dřeva na trh EU hospodářský subjekt systematicky shromažďuje a uchovává údaje o souladu dřeva uváděného na trh s požadavky EUDR, které uvádí v příslušném prohlášení o náležité péči:</w:t>
      </w:r>
    </w:p>
    <w:p w14:paraId="4C66B156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popis produktu,</w:t>
      </w:r>
    </w:p>
    <w:p w14:paraId="1AADFFF8" w14:textId="726692D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množství v jednotce kg (u dříví 1 m3 = 1000 kg u jehličnanů i listnáčů, 1 m3 TZ = 170 kg u</w:t>
      </w:r>
      <w:r w:rsidR="00DA5629">
        <w:rPr>
          <w:rFonts w:cs="Arial"/>
        </w:rPr>
        <w:t> </w:t>
      </w:r>
      <w:r w:rsidRPr="00EA2F69">
        <w:rPr>
          <w:rFonts w:cs="Arial"/>
        </w:rPr>
        <w:t>jehličnanů i listnáčů) země produkce,</w:t>
      </w:r>
    </w:p>
    <w:p w14:paraId="20418AC3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geolokalizace místa produkce,</w:t>
      </w:r>
    </w:p>
    <w:p w14:paraId="0D752120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výčet druhů dřevin,</w:t>
      </w:r>
    </w:p>
    <w:p w14:paraId="61848AA3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datum/časové rozmezí těžby,</w:t>
      </w:r>
    </w:p>
    <w:p w14:paraId="34C76A07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identifikace odběratele.</w:t>
      </w:r>
    </w:p>
    <w:p w14:paraId="613B6E13" w14:textId="77777777" w:rsidR="00EA2F69" w:rsidRPr="00EA2F69" w:rsidRDefault="00EA2F69" w:rsidP="00EA2F69">
      <w:pPr>
        <w:ind w:right="1"/>
        <w:rPr>
          <w:rFonts w:cs="Arial"/>
        </w:rPr>
      </w:pPr>
    </w:p>
    <w:p w14:paraId="3C25701B" w14:textId="77777777" w:rsidR="00EA2F69" w:rsidRDefault="00EA2F69" w:rsidP="00EA2F69">
      <w:pPr>
        <w:spacing w:after="0"/>
        <w:ind w:right="1"/>
        <w:rPr>
          <w:rFonts w:cs="Arial"/>
        </w:rPr>
      </w:pPr>
      <w:r w:rsidRPr="00EA2F69">
        <w:rPr>
          <w:rFonts w:cs="Arial"/>
        </w:rPr>
        <w:t>Specifika těchto údajů shromažďovaných a uchovávaných hospodářským subjektem jsou následující:</w:t>
      </w:r>
    </w:p>
    <w:p w14:paraId="5FC34E52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3FFABF72" w14:textId="42193625" w:rsidR="00EA2F69" w:rsidRPr="00EA2F69" w:rsidRDefault="00EA2F69" w:rsidP="00EA2F69">
      <w:pPr>
        <w:spacing w:after="0"/>
        <w:ind w:right="1"/>
        <w:rPr>
          <w:rFonts w:cs="Arial"/>
          <w:b/>
          <w:bCs/>
        </w:rPr>
      </w:pPr>
      <w:r w:rsidRPr="00EA2F69">
        <w:rPr>
          <w:rFonts w:cs="Arial"/>
          <w:b/>
          <w:bCs/>
        </w:rPr>
        <w:t>Geolokalizace na pozemcích plnících funkce lesa je provedena:</w:t>
      </w:r>
    </w:p>
    <w:p w14:paraId="118F4B83" w14:textId="77777777" w:rsidR="00EA2F69" w:rsidRP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 xml:space="preserve">dle organizačních jednotek LČR (LS, LZ) případně dle jejich nižších organizačních jednotek (revírů, polesí) viz. příloha č. 1; </w:t>
      </w:r>
    </w:p>
    <w:p w14:paraId="4150A4ED" w14:textId="77777777" w:rsidR="00EA2F69" w:rsidRP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 xml:space="preserve">dle knihy přírůstků OJ; </w:t>
      </w:r>
    </w:p>
    <w:p w14:paraId="5BCF0509" w14:textId="24A15C46" w:rsid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lastRenderedPageBreak/>
        <w:t>případně dle správ toků</w:t>
      </w:r>
      <w:r>
        <w:rPr>
          <w:rFonts w:cs="Arial"/>
        </w:rPr>
        <w:t>;</w:t>
      </w:r>
    </w:p>
    <w:p w14:paraId="3451DD76" w14:textId="10FA561B" w:rsid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>
        <w:rPr>
          <w:rFonts w:cs="Arial"/>
        </w:rPr>
        <w:t>s</w:t>
      </w:r>
      <w:r w:rsidRPr="00EA2F69">
        <w:rPr>
          <w:rFonts w:cs="Arial"/>
        </w:rPr>
        <w:t xml:space="preserve">amostatně </w:t>
      </w:r>
      <w:r>
        <w:rPr>
          <w:rFonts w:cs="Arial"/>
        </w:rPr>
        <w:t xml:space="preserve">- </w:t>
      </w:r>
      <w:r w:rsidRPr="00EA2F69">
        <w:rPr>
          <w:rFonts w:cs="Arial"/>
        </w:rPr>
        <w:t xml:space="preserve"> jiné případy např. dřeviny rostoucí mimo les. </w:t>
      </w:r>
    </w:p>
    <w:p w14:paraId="01D9AAF1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350D7E2E" w14:textId="77777777" w:rsidR="00EA2F69" w:rsidRPr="00EA2F69" w:rsidRDefault="00EA2F69" w:rsidP="00EA2F69">
      <w:pPr>
        <w:spacing w:after="0"/>
        <w:ind w:right="1"/>
        <w:rPr>
          <w:rFonts w:cs="Arial"/>
        </w:rPr>
      </w:pPr>
    </w:p>
    <w:p w14:paraId="4C82E58E" w14:textId="78F4CCBF" w:rsidR="00EA2F69" w:rsidRPr="00EA2F69" w:rsidRDefault="00EA2F69" w:rsidP="00EA2F69">
      <w:pPr>
        <w:spacing w:after="0"/>
        <w:ind w:right="1"/>
        <w:rPr>
          <w:rFonts w:cs="Arial"/>
          <w:b/>
          <w:bCs/>
        </w:rPr>
      </w:pPr>
      <w:r>
        <w:rPr>
          <w:rFonts w:cs="Arial"/>
          <w:b/>
          <w:bCs/>
        </w:rPr>
        <w:t>P</w:t>
      </w:r>
      <w:r w:rsidRPr="00EA2F69">
        <w:rPr>
          <w:rFonts w:cs="Arial"/>
          <w:b/>
          <w:bCs/>
        </w:rPr>
        <w:t>roces těžebních prací, evidenci a distribuci vytěženého dříví v souladu se zákonem č. 289/1995, o lesích a s dalšími použitelnými předpisy, které v ČR upravují:</w:t>
      </w:r>
    </w:p>
    <w:p w14:paraId="54AD519A" w14:textId="54FB7B6E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těžební práva na dřevo</w:t>
      </w:r>
      <w:r>
        <w:rPr>
          <w:rFonts w:cs="Arial"/>
        </w:rPr>
        <w:t>;</w:t>
      </w:r>
    </w:p>
    <w:p w14:paraId="182052B2" w14:textId="4EBB19EE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platby za těžební práva a dřevo, včetně povinností souvisejících s těžbou dřeva</w:t>
      </w:r>
      <w:r>
        <w:rPr>
          <w:rFonts w:cs="Arial"/>
        </w:rPr>
        <w:t>;</w:t>
      </w:r>
    </w:p>
    <w:p w14:paraId="2B1130A9" w14:textId="48BA4FFF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těžbu dřeva, včetně právních předpisů z oblasti životního prostředí a lesnictví včetně obhospodařování lesů a zachování biologické rozmanitosti tam, kde přímo souvisí s těžbou dřeva</w:t>
      </w:r>
      <w:r>
        <w:rPr>
          <w:rFonts w:cs="Arial"/>
        </w:rPr>
        <w:t>;</w:t>
      </w:r>
    </w:p>
    <w:p w14:paraId="4D848D80" w14:textId="2B41D2FD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zákonná práva třetích stran týkající se využití a držby, která jsou dotčena těžbou dřeva</w:t>
      </w:r>
      <w:r>
        <w:rPr>
          <w:rFonts w:cs="Arial"/>
        </w:rPr>
        <w:t>;</w:t>
      </w:r>
    </w:p>
    <w:p w14:paraId="713533A0" w14:textId="42A60C06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  <w:i/>
        </w:rPr>
      </w:pPr>
      <w:r w:rsidRPr="00EA2F69">
        <w:rPr>
          <w:rFonts w:cs="Arial"/>
        </w:rPr>
        <w:t>obchod a cla, a to do té míry, do jaké se vztahují na odvětví lesnictví</w:t>
      </w:r>
      <w:r>
        <w:rPr>
          <w:rFonts w:cs="Arial"/>
        </w:rPr>
        <w:t>.</w:t>
      </w:r>
    </w:p>
    <w:p w14:paraId="0D53458A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57D12743" w14:textId="77777777" w:rsidR="00EA2F69" w:rsidRPr="00EA2F69" w:rsidRDefault="00EA2F69" w:rsidP="00EA2F69">
      <w:pPr>
        <w:spacing w:after="0"/>
        <w:ind w:right="1"/>
        <w:rPr>
          <w:rFonts w:cs="Arial"/>
          <w:i/>
        </w:rPr>
      </w:pPr>
    </w:p>
    <w:p w14:paraId="210A6FF2" w14:textId="105E7960" w:rsidR="00EA2F69" w:rsidRDefault="00EA2F69" w:rsidP="00EA2F69">
      <w:pPr>
        <w:spacing w:after="0"/>
        <w:ind w:right="1"/>
        <w:rPr>
          <w:rFonts w:cs="Arial"/>
          <w:iCs/>
        </w:rPr>
      </w:pPr>
      <w:r w:rsidRPr="00EA2F69">
        <w:rPr>
          <w:rFonts w:cs="Arial"/>
          <w:b/>
          <w:bCs/>
          <w:iCs/>
        </w:rPr>
        <w:t xml:space="preserve">Evidence klestu, </w:t>
      </w:r>
      <w:r w:rsidRPr="00EA2F69">
        <w:rPr>
          <w:rFonts w:cs="Arial"/>
          <w:b/>
          <w:bCs/>
        </w:rPr>
        <w:t xml:space="preserve">těžebních zbytků a štěpky </w:t>
      </w:r>
      <w:r w:rsidRPr="00EA2F69">
        <w:rPr>
          <w:rFonts w:cs="Arial"/>
          <w:b/>
          <w:bCs/>
          <w:iCs/>
        </w:rPr>
        <w:t>a jeho evidence v systému náležité péče</w:t>
      </w:r>
      <w:r w:rsidRPr="00EA2F69">
        <w:rPr>
          <w:rFonts w:cs="Arial"/>
          <w:iCs/>
        </w:rPr>
        <w:t xml:space="preserve"> probíhá v jednotkách m3 těžby dříví v hroubí. Fakturace klestu, těžebních zbytků a štěpky probíhá v měrných jednotkách, uvedených v tabulce. LČR používají následné převodní koeficienty z m</w:t>
      </w:r>
      <w:r w:rsidRPr="00785C69">
        <w:rPr>
          <w:rFonts w:cs="Arial"/>
          <w:iCs/>
          <w:vertAlign w:val="superscript"/>
        </w:rPr>
        <w:t>3</w:t>
      </w:r>
      <w:r w:rsidRPr="00EA2F69">
        <w:rPr>
          <w:rFonts w:cs="Arial"/>
          <w:iCs/>
        </w:rPr>
        <w:t xml:space="preserve"> těžby na ostatní měrné jednotky uvedené v tabulce.</w:t>
      </w:r>
    </w:p>
    <w:tbl>
      <w:tblPr>
        <w:tblW w:w="656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1900"/>
        <w:gridCol w:w="697"/>
        <w:gridCol w:w="743"/>
        <w:gridCol w:w="720"/>
        <w:gridCol w:w="720"/>
        <w:gridCol w:w="720"/>
        <w:gridCol w:w="720"/>
      </w:tblGrid>
      <w:tr w:rsidR="00EA2F69" w:rsidRPr="00E06C12" w14:paraId="7B8FC2A8" w14:textId="77777777" w:rsidTr="007A06F3">
        <w:trPr>
          <w:trHeight w:val="300"/>
        </w:trPr>
        <w:tc>
          <w:tcPr>
            <w:tcW w:w="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textDirection w:val="tbLrV"/>
            <w:vAlign w:val="bottom"/>
            <w:hideMark/>
          </w:tcPr>
          <w:p w14:paraId="72A78DA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OBSAHUJE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F28495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Vztah mezi jednotkami TZ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D50918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KOLIK…..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CAA3B4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F6FCE5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50A221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883A9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A2F69" w:rsidRPr="00E06C12" w14:paraId="49C5AA78" w14:textId="77777777" w:rsidTr="007A06F3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BA62F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33C5C" w14:textId="77777777" w:rsidR="00EA2F69" w:rsidRPr="00EA2F69" w:rsidRDefault="00EA2F69" w:rsidP="007A06F3">
            <w:pPr>
              <w:rPr>
                <w:rFonts w:ascii="Calibri" w:eastAsia="Aptos" w:hAnsi="Calibri" w:cs="Calibri"/>
                <w:color w:val="000000"/>
                <w:sz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F3C62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m3_zt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3C66D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prm_h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183B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plm_h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7063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66E95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tuna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12C2B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GJ</w:t>
            </w:r>
          </w:p>
        </w:tc>
      </w:tr>
      <w:tr w:rsidR="00EA2F69" w:rsidRPr="00E06C12" w14:paraId="5F0DAA06" w14:textId="77777777" w:rsidTr="007A06F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9A751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04B394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m3 z těžby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6A16D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FB53C1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8F38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412E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C722F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95CE0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1,73</w:t>
            </w:r>
          </w:p>
        </w:tc>
      </w:tr>
      <w:tr w:rsidR="00EA2F69" w:rsidRPr="00E06C12" w14:paraId="2208D034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08CF6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6C789C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 na hromadě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5BB7D7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1,21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86B4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94BA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4827F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32614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CB0197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2,08</w:t>
            </w:r>
          </w:p>
        </w:tc>
      </w:tr>
      <w:tr w:rsidR="00EA2F69" w:rsidRPr="00E06C12" w14:paraId="36CB8284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82645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50F490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plm na hromadě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C32DC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3,62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C0E41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3,00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FC3A2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FA930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1A40B2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0D79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6,25</w:t>
            </w:r>
          </w:p>
        </w:tc>
      </w:tr>
      <w:tr w:rsidR="00EA2F69" w:rsidRPr="00E06C12" w14:paraId="4AC1A2F6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AC072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959BA0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PRMS sypané štěpky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80042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1,45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CC48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D5ABF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0F1F1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876B1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E4D20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2,50</w:t>
            </w:r>
          </w:p>
        </w:tc>
      </w:tr>
      <w:tr w:rsidR="00EA2F69" w:rsidRPr="00E06C12" w14:paraId="78BE45FD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58526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1A4BF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Tuna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A181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5,80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3B147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4,80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C87C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41846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15C9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C9689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10,00</w:t>
            </w:r>
          </w:p>
        </w:tc>
      </w:tr>
      <w:tr w:rsidR="00EA2F69" w:rsidRPr="00E06C12" w14:paraId="2CF858D8" w14:textId="77777777" w:rsidTr="007A06F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FF2B9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5F67C4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teplo Gj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CABC3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0,58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F61E5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F7133F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A4CB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4D4FA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F6D28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</w:tr>
    </w:tbl>
    <w:p w14:paraId="201221CE" w14:textId="77777777" w:rsidR="00EA2F69" w:rsidRPr="00EA2F69" w:rsidRDefault="00EA2F69" w:rsidP="00EA2F69">
      <w:pPr>
        <w:spacing w:after="0"/>
        <w:ind w:right="1"/>
        <w:rPr>
          <w:rFonts w:cs="Arial"/>
          <w:iCs/>
        </w:rPr>
      </w:pPr>
    </w:p>
    <w:p w14:paraId="2757CCAB" w14:textId="654D9397" w:rsidR="00EA2F69" w:rsidRPr="00A457A0" w:rsidRDefault="00EA2F69" w:rsidP="00EA2F69">
      <w:pPr>
        <w:spacing w:before="120"/>
        <w:rPr>
          <w:rFonts w:cs="Arial"/>
        </w:rPr>
      </w:pPr>
      <w:r w:rsidRPr="00EA2F69">
        <w:rPr>
          <w:rFonts w:cs="Arial"/>
        </w:rPr>
        <w:t xml:space="preserve">Kromě surového dřeva (HS kód 4403), palivového dřeva (klestu z těžby, těžebních zbytků) a dřevěné štěpky (HS kód 4401) uvádí hospodářský subjekt na trh tyto produkty podléhající nařízení EUDR dle příslušných HS kódů: řezivo (HS 4407), dřevěný nábytek, který nepatří do kapitoly 94 (venkovní posezení, drobné dřevěné stavby a </w:t>
      </w:r>
      <w:r w:rsidRPr="00A457A0">
        <w:rPr>
          <w:rFonts w:cs="Arial"/>
        </w:rPr>
        <w:t>konstrukce) (HS 4420) a dřevěné ptačí budky (HS 4421).</w:t>
      </w:r>
    </w:p>
    <w:p w14:paraId="6E539595" w14:textId="77777777" w:rsidR="00EA2F69" w:rsidRPr="00A457A0" w:rsidRDefault="00EA2F69" w:rsidP="00EA2F69">
      <w:pPr>
        <w:spacing w:before="120"/>
        <w:rPr>
          <w:rFonts w:cs="Arial"/>
        </w:rPr>
      </w:pPr>
      <w:r w:rsidRPr="00A457A0">
        <w:rPr>
          <w:rFonts w:cs="Arial"/>
        </w:rPr>
        <w:t>LČR, s.p., zabezpečuje systém náležité péče i pro spoluvlastnické podíly, u kterých mají Lesy ČR majoritu (spoluvlastnictví s majetkem fyzických a právnických osob s LČR). Tyto spoluvlastnické podíly jsou součástí geolokace Geojsonu uvedené v IS EU.</w:t>
      </w:r>
    </w:p>
    <w:p w14:paraId="179E70B0" w14:textId="77777777" w:rsidR="00EA2F69" w:rsidRPr="00A457A0" w:rsidRDefault="00EA2F69" w:rsidP="00EA2F69">
      <w:pPr>
        <w:ind w:left="720" w:right="1"/>
        <w:rPr>
          <w:rFonts w:ascii="Calibri" w:hAnsi="Calibri" w:cs="Calibri"/>
        </w:rPr>
      </w:pPr>
    </w:p>
    <w:p w14:paraId="1305A33A" w14:textId="77777777" w:rsidR="00EA2F69" w:rsidRPr="00A457A0" w:rsidRDefault="00EA2F69" w:rsidP="00EA2F69">
      <w:pPr>
        <w:pStyle w:val="Nadpis3"/>
      </w:pPr>
      <w:bookmarkStart w:id="13" w:name="_Toc216247792"/>
      <w:r w:rsidRPr="00A457A0">
        <w:t>Organizace těžby dříví na lesním majetku, proces těžebních prací, měření, evidence a prodej vytěženého dříví a dalších produktů ze dřeva</w:t>
      </w:r>
      <w:bookmarkEnd w:id="13"/>
      <w:r w:rsidRPr="00A457A0">
        <w:t xml:space="preserve"> </w:t>
      </w:r>
    </w:p>
    <w:p w14:paraId="5A53ADB7" w14:textId="70E80894" w:rsidR="00EA2F69" w:rsidRPr="00A457A0" w:rsidRDefault="00EA2F69" w:rsidP="00EA2F69">
      <w:pPr>
        <w:spacing w:before="120"/>
        <w:ind w:left="431"/>
        <w:rPr>
          <w:rFonts w:cs="Arial"/>
        </w:rPr>
      </w:pPr>
      <w:r w:rsidRPr="00A457A0">
        <w:rPr>
          <w:rFonts w:cs="Arial"/>
          <w:bCs/>
        </w:rPr>
        <w:t xml:space="preserve">je </w:t>
      </w:r>
      <w:r w:rsidRPr="00A457A0">
        <w:rPr>
          <w:rFonts w:cs="Arial"/>
        </w:rPr>
        <w:t xml:space="preserve">u hospodářského subjektu řízen dle </w:t>
      </w:r>
      <w:r w:rsidR="00757EDD" w:rsidRPr="00A457A0">
        <w:rPr>
          <w:rFonts w:cs="Arial"/>
          <w:bCs/>
        </w:rPr>
        <w:t>2.1 Procesní směrnice 8/2024 Výroba dříví na LS a LZ</w:t>
      </w:r>
      <w:r w:rsidRPr="00A457A0">
        <w:rPr>
          <w:rFonts w:cs="Arial"/>
        </w:rPr>
        <w:t xml:space="preserve"> v aktuálním znění.</w:t>
      </w:r>
    </w:p>
    <w:p w14:paraId="6B09E816" w14:textId="77777777" w:rsidR="00757EDD" w:rsidRPr="00A457A0" w:rsidRDefault="00757EDD" w:rsidP="00EA2F69">
      <w:pPr>
        <w:spacing w:before="120"/>
        <w:ind w:left="431"/>
        <w:rPr>
          <w:rFonts w:cs="Arial"/>
        </w:rPr>
      </w:pPr>
    </w:p>
    <w:p w14:paraId="573C2C2B" w14:textId="77777777" w:rsidR="00EA2F69" w:rsidRPr="00A457A0" w:rsidRDefault="00EA2F69" w:rsidP="00EA2F69">
      <w:pPr>
        <w:pStyle w:val="Nadpis3"/>
      </w:pPr>
      <w:bookmarkStart w:id="14" w:name="_Toc216247793"/>
      <w:r w:rsidRPr="00A457A0">
        <w:t>Lesní hospodářská evidence</w:t>
      </w:r>
      <w:bookmarkEnd w:id="14"/>
      <w:r w:rsidRPr="00A457A0">
        <w:t xml:space="preserve"> </w:t>
      </w:r>
    </w:p>
    <w:p w14:paraId="3A775852" w14:textId="0D43F65E" w:rsidR="00EA2F69" w:rsidRPr="00A457A0" w:rsidRDefault="00EA2F69" w:rsidP="00757EDD">
      <w:pPr>
        <w:spacing w:before="120"/>
        <w:ind w:left="425"/>
        <w:rPr>
          <w:rFonts w:cs="Arial"/>
          <w:bCs/>
        </w:rPr>
      </w:pPr>
      <w:r w:rsidRPr="00A457A0">
        <w:rPr>
          <w:rFonts w:cs="Arial"/>
          <w:bCs/>
        </w:rPr>
        <w:t>je zajišťována dle</w:t>
      </w:r>
      <w:r w:rsidR="00757EDD" w:rsidRPr="00A457A0">
        <w:rPr>
          <w:rFonts w:cs="Arial"/>
          <w:bCs/>
        </w:rPr>
        <w:t xml:space="preserve"> 2.1 Procesní směrnice 8/2024 Výroba dříví na LS a LZ a dle </w:t>
      </w:r>
      <w:r w:rsidR="00757EDD" w:rsidRPr="00A457A0">
        <w:rPr>
          <w:rFonts w:cs="Arial"/>
          <w:bCs/>
        </w:rPr>
        <w:br/>
        <w:t>2.1 Pokynu 2/2023 Lesní hospodářská evidence v aktuálním znění.</w:t>
      </w:r>
    </w:p>
    <w:p w14:paraId="0F840E72" w14:textId="77777777" w:rsidR="00EA2F69" w:rsidRPr="00A457A0" w:rsidRDefault="00EA2F69" w:rsidP="00EA2F69">
      <w:pPr>
        <w:spacing w:before="120"/>
        <w:ind w:left="425"/>
        <w:rPr>
          <w:rFonts w:cs="Arial"/>
        </w:rPr>
      </w:pPr>
    </w:p>
    <w:p w14:paraId="582AD7EC" w14:textId="77777777" w:rsidR="00EA2F69" w:rsidRPr="00A457A0" w:rsidRDefault="00EA2F69" w:rsidP="00757EDD">
      <w:pPr>
        <w:pStyle w:val="Nadpis3"/>
      </w:pPr>
      <w:bookmarkStart w:id="15" w:name="_Toc216247794"/>
      <w:r w:rsidRPr="00A457A0">
        <w:lastRenderedPageBreak/>
        <w:t>Ostatní produkce dřeva a dřevařských výrobků pocházejících z jiné než domácí lesní produkce</w:t>
      </w:r>
      <w:bookmarkEnd w:id="15"/>
      <w:r w:rsidRPr="00A457A0">
        <w:t xml:space="preserve"> </w:t>
      </w:r>
    </w:p>
    <w:p w14:paraId="7EAA4E86" w14:textId="77777777" w:rsidR="00EA2F69" w:rsidRPr="00A457A0" w:rsidRDefault="00EA2F69" w:rsidP="00EA2F69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 xml:space="preserve">Hospodářský subjekt provádí na pozemcích ve svém vlastnictví, nebo na pozemcích které obhospodařuje na základě pověření státu, kácení dřevin rostoucích mimo les. </w:t>
      </w:r>
    </w:p>
    <w:p w14:paraId="66936A0E" w14:textId="77777777" w:rsidR="00EA2F69" w:rsidRPr="00A457A0" w:rsidRDefault="00EA2F69" w:rsidP="00EA2F69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Kácení těchto stromů je prováděno na základě:</w:t>
      </w:r>
    </w:p>
    <w:p w14:paraId="40589332" w14:textId="77777777" w:rsidR="00EA2F69" w:rsidRPr="00A457A0" w:rsidRDefault="00EA2F69" w:rsidP="00EA2F69">
      <w:pPr>
        <w:numPr>
          <w:ilvl w:val="0"/>
          <w:numId w:val="32"/>
        </w:numPr>
        <w:spacing w:before="120" w:after="0"/>
        <w:rPr>
          <w:rFonts w:cs="Arial"/>
        </w:rPr>
      </w:pPr>
      <w:r w:rsidRPr="00A457A0">
        <w:rPr>
          <w:rFonts w:cs="Arial"/>
          <w:b/>
        </w:rPr>
        <w:t>povolení dle § 8 odst. 1</w:t>
      </w:r>
      <w:r w:rsidRPr="00A457A0">
        <w:rPr>
          <w:rFonts w:cs="Arial"/>
        </w:rPr>
        <w:t xml:space="preserve"> zákona č. 114/1992 Sb., nebo na základě</w:t>
      </w:r>
    </w:p>
    <w:p w14:paraId="2113C586" w14:textId="6343A810" w:rsidR="00EA2F69" w:rsidRPr="00A457A0" w:rsidRDefault="00EA2F69" w:rsidP="00EA2F69">
      <w:pPr>
        <w:numPr>
          <w:ilvl w:val="0"/>
          <w:numId w:val="32"/>
        </w:numPr>
        <w:spacing w:after="0"/>
        <w:rPr>
          <w:rFonts w:cs="Arial"/>
        </w:rPr>
      </w:pPr>
      <w:r w:rsidRPr="00A457A0">
        <w:rPr>
          <w:rFonts w:cs="Arial"/>
          <w:b/>
        </w:rPr>
        <w:t>oznámení</w:t>
      </w:r>
      <w:r w:rsidRPr="00A457A0">
        <w:rPr>
          <w:rFonts w:cs="Arial"/>
        </w:rPr>
        <w:t xml:space="preserve"> 15 dní před vlastním kácením </w:t>
      </w:r>
      <w:r w:rsidRPr="00A457A0">
        <w:rPr>
          <w:rFonts w:cs="Arial"/>
          <w:b/>
        </w:rPr>
        <w:t>dle § 8 odst. 2</w:t>
      </w:r>
      <w:r w:rsidRPr="00A457A0">
        <w:rPr>
          <w:rFonts w:cs="Arial"/>
        </w:rPr>
        <w:t xml:space="preserve"> zákona č. 114/1992 Sb. - týká se kácení dřevin z důvodů pěstebních, to je za účelem obnovy porostů nebo při provádění výchovné probírky porostů, při údržbě břehových porostů prováděné při správě vodních toků, k odstraňování dřevin v</w:t>
      </w:r>
      <w:r w:rsidR="00DA5629">
        <w:rPr>
          <w:rFonts w:cs="Arial"/>
        </w:rPr>
        <w:t> </w:t>
      </w:r>
      <w:r w:rsidRPr="00A457A0">
        <w:rPr>
          <w:rFonts w:cs="Arial"/>
        </w:rPr>
        <w:t>ochranném pásmu zařízení elektrizační a plynárenské soustavy prováděném při provozování těchto soustav a z důvodů zdravotních, nebo na základě</w:t>
      </w:r>
    </w:p>
    <w:p w14:paraId="0E8D6FCA" w14:textId="77777777" w:rsidR="00EA2F69" w:rsidRPr="00A457A0" w:rsidRDefault="00EA2F69" w:rsidP="00EA2F69">
      <w:pPr>
        <w:numPr>
          <w:ilvl w:val="0"/>
          <w:numId w:val="32"/>
        </w:numPr>
        <w:spacing w:after="0"/>
        <w:rPr>
          <w:rFonts w:cs="Arial"/>
        </w:rPr>
      </w:pPr>
      <w:r w:rsidRPr="00A457A0">
        <w:rPr>
          <w:rFonts w:cs="Arial"/>
          <w:b/>
        </w:rPr>
        <w:t>oznámení do 15 dní od provedení kácení dle § 8 odst. 4 zákona č. 114/1992 Sb. - týká se kácení dřevin, je-li jejich stavem zřejmě a bezprostředně ohrožen život či zdraví nebo hrozí-li škoda značného rozsahu</w:t>
      </w:r>
    </w:p>
    <w:p w14:paraId="63063E25" w14:textId="77777777" w:rsidR="00EA2F69" w:rsidRPr="00A457A0" w:rsidRDefault="00EA2F69" w:rsidP="00EA2F69">
      <w:pPr>
        <w:numPr>
          <w:ilvl w:val="0"/>
          <w:numId w:val="32"/>
        </w:numPr>
        <w:spacing w:before="120" w:after="0"/>
        <w:rPr>
          <w:rFonts w:cs="Arial"/>
        </w:rPr>
      </w:pPr>
      <w:r w:rsidRPr="00A457A0">
        <w:rPr>
          <w:rFonts w:cs="Arial"/>
          <w:b/>
        </w:rPr>
        <w:t>§ 8 odst. 3 bez povolení</w:t>
      </w:r>
      <w:r w:rsidRPr="00A457A0">
        <w:rPr>
          <w:rFonts w:cs="Arial"/>
        </w:rPr>
        <w:t xml:space="preserve"> v souladu se zákonem č. 114/1992 Sb. - povolení není třeba ke kácení dřevin se stanovenou velikostí uvedenou v § 3 vyhlášky č. 189/2013 Sb., nebo na základě.</w:t>
      </w:r>
    </w:p>
    <w:p w14:paraId="018B0044" w14:textId="578EF879" w:rsidR="00EA2F69" w:rsidRPr="00A457A0" w:rsidRDefault="00EA2F69" w:rsidP="00EA2F69">
      <w:pPr>
        <w:shd w:val="clear" w:color="auto" w:fill="FFFFFF"/>
        <w:spacing w:before="120"/>
        <w:ind w:left="426" w:right="1"/>
        <w:rPr>
          <w:rFonts w:cs="Arial"/>
          <w:iCs/>
        </w:rPr>
      </w:pPr>
      <w:r w:rsidRPr="00A457A0">
        <w:rPr>
          <w:rFonts w:cs="Arial"/>
        </w:rPr>
        <w:t xml:space="preserve">Povolení ke kácení dřevin, </w:t>
      </w:r>
      <w:r w:rsidRPr="00A457A0">
        <w:rPr>
          <w:rFonts w:cs="Arial"/>
          <w:b/>
        </w:rPr>
        <w:t>za předpokladu, že předmětné dřeviny nejsou součástí významného krajinného prvku nebo stromořadí</w:t>
      </w:r>
      <w:r w:rsidRPr="00A457A0">
        <w:rPr>
          <w:rFonts w:cs="Arial"/>
        </w:rPr>
        <w:t xml:space="preserve">, se </w:t>
      </w:r>
      <w:r w:rsidRPr="00A457A0">
        <w:rPr>
          <w:rFonts w:cs="Arial"/>
          <w:b/>
        </w:rPr>
        <w:t xml:space="preserve">nevyžaduje </w:t>
      </w:r>
      <w:r w:rsidRPr="00A457A0">
        <w:rPr>
          <w:rFonts w:cs="Arial"/>
          <w:b/>
          <w:iCs/>
        </w:rPr>
        <w:t>(</w:t>
      </w:r>
      <w:r w:rsidRPr="00A457A0">
        <w:rPr>
          <w:rFonts w:cs="Arial"/>
          <w:iCs/>
        </w:rPr>
        <w:t>§ 3 vyhlášky č. 189/2013 Sb., o ochraně dřevin a</w:t>
      </w:r>
      <w:r w:rsidR="00DA5629">
        <w:rPr>
          <w:rFonts w:cs="Arial"/>
          <w:iCs/>
        </w:rPr>
        <w:t> </w:t>
      </w:r>
      <w:r w:rsidRPr="00A457A0">
        <w:rPr>
          <w:rFonts w:cs="Arial"/>
          <w:iCs/>
        </w:rPr>
        <w:t>povolování jejich kácení):</w:t>
      </w:r>
    </w:p>
    <w:p w14:paraId="4C95D69E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before="120" w:after="0"/>
        <w:ind w:right="1"/>
        <w:rPr>
          <w:rFonts w:cs="Arial"/>
        </w:rPr>
      </w:pPr>
      <w:bookmarkStart w:id="16" w:name="p3-1-a"/>
      <w:bookmarkEnd w:id="16"/>
      <w:r w:rsidRPr="00A457A0">
        <w:rPr>
          <w:rFonts w:cs="Arial"/>
        </w:rPr>
        <w:t>pro dřeviny o obvodu kmene do 80 cm měřeného ve výšce 130 cm nad zemí,</w:t>
      </w:r>
      <w:bookmarkStart w:id="17" w:name="p3-1-b"/>
      <w:bookmarkEnd w:id="17"/>
    </w:p>
    <w:p w14:paraId="2B5741CB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zapojené porosty dřevin, pokud celková plocha kácených zapojených porostů dřevin nepřesahuje 40 m</w:t>
      </w:r>
      <w:r w:rsidRPr="00A457A0">
        <w:rPr>
          <w:rFonts w:cs="Arial"/>
          <w:vertAlign w:val="superscript"/>
        </w:rPr>
        <w:t>2</w:t>
      </w:r>
      <w:r w:rsidRPr="00A457A0">
        <w:rPr>
          <w:rFonts w:cs="Arial"/>
        </w:rPr>
        <w:t>,</w:t>
      </w:r>
      <w:bookmarkStart w:id="18" w:name="p3-1-c"/>
      <w:bookmarkEnd w:id="18"/>
    </w:p>
    <w:p w14:paraId="4D83D83F" w14:textId="0B20B032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dřeviny pěstované na pozemcích vedených v katastru nemovitostí ve způsobu využití jako „plantáž dřevin“,</w:t>
      </w:r>
      <w:bookmarkStart w:id="19" w:name="p3-1-d"/>
      <w:bookmarkEnd w:id="19"/>
    </w:p>
    <w:p w14:paraId="560BB803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ovocné dřeviny rostoucí na pozemcích v zastavěném území evidovaných v katastru nemovitostí jako druh pozemku zahrada, zastavěná plocha a nádvoří nebo ostatní plocha se způsobem využití pozemku „zeleň“.</w:t>
      </w:r>
    </w:p>
    <w:p w14:paraId="1A9F1DBD" w14:textId="00142910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Hospodářský subjekt rovněž provádí na pozemcích ve svém vlastnictví ořez dřevin. Ten není prováděn způsobem, při kterém dochází k poškození nebo zničení dotčené dřeviny (§ 7 zákona č. 114/1992 Sb.), nebo k podstatnému nebo trvalému snížení její ekologické nebo společenské funkce, nebo bezprostředně či následně způsobí její odumření (§2 odst. 2 vyhl. č. 189/2013 Sb).</w:t>
      </w:r>
    </w:p>
    <w:p w14:paraId="65449C8C" w14:textId="77777777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S vytěženým dřívím (kulatina, palivové dřevo v polenech, špalcích, větvích, otepích nebo v podobných tvarech; dřevěné štěpky nebo třísky; piliny a dřevěné zbytky) v případě břehových porostů nakládá hospodářský subjekt dle směrnice „Příprava, realizace a kontrola břehových porostů“, v aktuálním znění, a v případě ostatních dřevin rostoucích mimo les je dřevní hmota využita hospodářským subjektem (ponechání dříví k zetlení, nekomerční využití dřevní hmoty).</w:t>
      </w:r>
    </w:p>
    <w:p w14:paraId="14368C3E" w14:textId="77777777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Vzory dodacích listů a výrobních dokladů jsou uvedeny v platném „Seznamu číselných znaků“.</w:t>
      </w:r>
    </w:p>
    <w:p w14:paraId="6E26A21F" w14:textId="77777777" w:rsidR="00323D4B" w:rsidRPr="00A457A0" w:rsidRDefault="00323D4B"/>
    <w:p w14:paraId="2EEF027B" w14:textId="4D49289A" w:rsidR="00757EDD" w:rsidRPr="00A457A0" w:rsidRDefault="00757EDD" w:rsidP="00757EDD">
      <w:pPr>
        <w:pStyle w:val="Nadpis2"/>
      </w:pPr>
      <w:bookmarkStart w:id="20" w:name="_Hlk215062686"/>
      <w:bookmarkStart w:id="21" w:name="_Toc216247795"/>
      <w:r w:rsidRPr="00A457A0">
        <w:t xml:space="preserve">Postupy </w:t>
      </w:r>
      <w:r w:rsidRPr="00A457A0">
        <w:rPr>
          <w:u w:val="single"/>
        </w:rPr>
        <w:t>posouzení rizik</w:t>
      </w:r>
      <w:bookmarkEnd w:id="20"/>
      <w:r w:rsidRPr="00A457A0">
        <w:t>, které umožňují hospodářskému subjektu analyzovat a</w:t>
      </w:r>
      <w:r w:rsidR="00DA5629">
        <w:t> </w:t>
      </w:r>
      <w:r w:rsidRPr="00A457A0">
        <w:t xml:space="preserve">posoudit riziko, </w:t>
      </w:r>
      <w:r w:rsidRPr="00A457A0">
        <w:rPr>
          <w:bCs/>
        </w:rPr>
        <w:t>zda v rámci jím realizovaných dodávek dříví je na trh uvedeno nezákonně vytěžené dříví</w:t>
      </w:r>
      <w:bookmarkEnd w:id="21"/>
    </w:p>
    <w:p w14:paraId="3694DFE9" w14:textId="4F39EF4D" w:rsidR="00757EDD" w:rsidRPr="00A457A0" w:rsidRDefault="00757EDD" w:rsidP="00757EDD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Protože ČR je zařazena mezi „země s nízkým rizikem“, hospodářský subjekt nemusí plnit požadavky EUDR týkající se posouzení rizik. Přes výše uvedené hospodářský subjekt interně analyzuje a posuzuje riziko uvedení nezákonně vytěženého dřeva na trh podle následujících kritérií:</w:t>
      </w:r>
    </w:p>
    <w:p w14:paraId="7EFB77DC" w14:textId="77777777" w:rsidR="00757EDD" w:rsidRPr="00A457A0" w:rsidRDefault="00757EDD" w:rsidP="00757EDD">
      <w:pPr>
        <w:spacing w:before="120"/>
        <w:ind w:left="426"/>
        <w:rPr>
          <w:rFonts w:ascii="Calibri" w:hAnsi="Calibri" w:cs="Calibri"/>
        </w:rPr>
      </w:pPr>
    </w:p>
    <w:p w14:paraId="085ECD08" w14:textId="77777777" w:rsidR="00757EDD" w:rsidRPr="00A457A0" w:rsidRDefault="00757EDD" w:rsidP="00757EDD">
      <w:pPr>
        <w:pStyle w:val="Nadpis3"/>
      </w:pPr>
      <w:bookmarkStart w:id="22" w:name="_Toc216247796"/>
      <w:r w:rsidRPr="00A457A0">
        <w:lastRenderedPageBreak/>
        <w:t>Zajištění souladu s použitelnými právními předpisy</w:t>
      </w:r>
      <w:bookmarkEnd w:id="22"/>
    </w:p>
    <w:p w14:paraId="37EC6826" w14:textId="141632CA" w:rsidR="00757EDD" w:rsidRPr="00A457A0" w:rsidRDefault="00757EDD" w:rsidP="00757EDD">
      <w:pPr>
        <w:spacing w:before="120"/>
        <w:ind w:left="426" w:right="1"/>
        <w:rPr>
          <w:rFonts w:cs="Arial"/>
          <w:b/>
        </w:rPr>
      </w:pPr>
      <w:r w:rsidRPr="00A457A0">
        <w:rPr>
          <w:rFonts w:cs="Arial"/>
        </w:rPr>
        <w:t>Činnosti, při kterých by mohlo vzniknout riziko</w:t>
      </w:r>
      <w:r w:rsidRPr="00A457A0">
        <w:rPr>
          <w:rFonts w:cs="Arial"/>
          <w:b/>
        </w:rPr>
        <w:t xml:space="preserve"> </w:t>
      </w:r>
      <w:r w:rsidRPr="00A457A0">
        <w:rPr>
          <w:rFonts w:cs="Arial"/>
        </w:rPr>
        <w:t>uvedení nezákonně vytěženého dřeva na trh, jsou u</w:t>
      </w:r>
      <w:r w:rsidR="00DA5629">
        <w:rPr>
          <w:rFonts w:cs="Arial"/>
        </w:rPr>
        <w:t> </w:t>
      </w:r>
      <w:r w:rsidRPr="00A457A0">
        <w:rPr>
          <w:rFonts w:cs="Arial"/>
        </w:rPr>
        <w:t>hospodářského subjektu následující:</w:t>
      </w:r>
    </w:p>
    <w:p w14:paraId="03645525" w14:textId="77777777" w:rsidR="00757EDD" w:rsidRPr="00A457A0" w:rsidRDefault="00757EDD" w:rsidP="00757EDD">
      <w:pPr>
        <w:numPr>
          <w:ilvl w:val="0"/>
          <w:numId w:val="35"/>
        </w:numPr>
        <w:spacing w:before="120" w:after="0"/>
        <w:ind w:left="709" w:hanging="283"/>
        <w:rPr>
          <w:rFonts w:cs="Arial"/>
        </w:rPr>
      </w:pPr>
      <w:r w:rsidRPr="00A457A0">
        <w:rPr>
          <w:rFonts w:cs="Arial"/>
        </w:rPr>
        <w:t>Nebezpečí uvádění dřeva na vnitřní trh EU, které by</w:t>
      </w:r>
      <w:r w:rsidRPr="00A457A0">
        <w:rPr>
          <w:rFonts w:cs="Arial"/>
          <w:b/>
        </w:rPr>
        <w:t xml:space="preserve"> třetí osoba vytěžila v rozporu s použitelnými právními předpisy </w:t>
      </w:r>
      <w:r w:rsidRPr="00A457A0">
        <w:rPr>
          <w:rFonts w:cs="Arial"/>
        </w:rPr>
        <w:t>na pozemku v péči hospodářského subjektu</w:t>
      </w:r>
      <w:r w:rsidRPr="00A457A0">
        <w:rPr>
          <w:rFonts w:cs="Arial"/>
          <w:b/>
        </w:rPr>
        <w:t>,</w:t>
      </w:r>
      <w:r w:rsidRPr="00A457A0">
        <w:rPr>
          <w:rFonts w:cs="Arial"/>
        </w:rPr>
        <w:t xml:space="preserve"> </w:t>
      </w:r>
      <w:r w:rsidRPr="00A457A0">
        <w:rPr>
          <w:rFonts w:cs="Arial"/>
          <w:b/>
        </w:rPr>
        <w:t>je zanedbatelné</w:t>
      </w:r>
      <w:r w:rsidRPr="00A457A0">
        <w:rPr>
          <w:rFonts w:cs="Arial"/>
        </w:rPr>
        <w:t>, neboť majetek je pravidelně kontrolován a v případě zajištění nelegálně vytěženého dřeva toto dřevo není uvedeno na trh.</w:t>
      </w:r>
    </w:p>
    <w:p w14:paraId="3B233007" w14:textId="77777777" w:rsidR="00757EDD" w:rsidRPr="00A457A0" w:rsidRDefault="00757EDD" w:rsidP="00757EDD">
      <w:pPr>
        <w:numPr>
          <w:ilvl w:val="0"/>
          <w:numId w:val="35"/>
        </w:numPr>
        <w:spacing w:before="120" w:after="0"/>
        <w:ind w:left="709" w:right="1" w:hanging="283"/>
        <w:rPr>
          <w:rFonts w:cs="Arial"/>
        </w:rPr>
      </w:pPr>
      <w:r w:rsidRPr="00A457A0">
        <w:rPr>
          <w:rFonts w:cs="Arial"/>
        </w:rPr>
        <w:t xml:space="preserve">Nebezpečí prodeje dřeva na vnitřní trh EU, </w:t>
      </w:r>
      <w:r w:rsidRPr="00A457A0">
        <w:rPr>
          <w:rFonts w:cs="Arial"/>
          <w:b/>
        </w:rPr>
        <w:t>které by hospodářský subjekt vytěžil v rozporu s použitelnými právními předpisy</w:t>
      </w:r>
      <w:r w:rsidRPr="00A457A0">
        <w:rPr>
          <w:rFonts w:cs="Arial"/>
        </w:rPr>
        <w:t xml:space="preserve"> na svěřeném lesním pozemku, nebo získal těžbou či ořezem ze dřevin rostoucích mimo les na svěřených pozemcích,</w:t>
      </w:r>
      <w:r w:rsidRPr="00A457A0">
        <w:rPr>
          <w:rFonts w:cs="Arial"/>
          <w:b/>
        </w:rPr>
        <w:t xml:space="preserve"> je zanedbatelné,</w:t>
      </w:r>
      <w:r w:rsidRPr="00A457A0">
        <w:rPr>
          <w:rFonts w:cs="Arial"/>
        </w:rPr>
        <w:t xml:space="preserve"> neboť</w:t>
      </w:r>
    </w:p>
    <w:p w14:paraId="4FF6503D" w14:textId="77777777" w:rsidR="00757EDD" w:rsidRPr="00A457A0" w:rsidRDefault="00757EDD" w:rsidP="00757EDD">
      <w:pPr>
        <w:numPr>
          <w:ilvl w:val="1"/>
          <w:numId w:val="34"/>
        </w:numPr>
        <w:spacing w:before="120" w:after="0"/>
        <w:ind w:left="567" w:right="1" w:hanging="283"/>
        <w:rPr>
          <w:rFonts w:cs="Arial"/>
        </w:rPr>
      </w:pPr>
      <w:r w:rsidRPr="00A457A0">
        <w:rPr>
          <w:rFonts w:cs="Arial"/>
        </w:rPr>
        <w:t>veškeré prodávané dříví bylo vytěženo na území ČR,</w:t>
      </w:r>
    </w:p>
    <w:p w14:paraId="377109E1" w14:textId="77777777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 xml:space="preserve">hospodářský subjekt hospodaří dle pravidel trvale udržitelného hospodaření v lesích, což prokazuje certifikátem TUH PEFC s platností do 30.9.2029. Platné certifikáty jsou uvedeny na webových stránkách </w:t>
      </w:r>
    </w:p>
    <w:p w14:paraId="0694CECA" w14:textId="77777777" w:rsidR="00757EDD" w:rsidRPr="00A457A0" w:rsidRDefault="00757EDD" w:rsidP="00757EDD">
      <w:pPr>
        <w:ind w:left="567"/>
        <w:rPr>
          <w:rFonts w:cs="Arial"/>
          <w:sz w:val="22"/>
        </w:rPr>
      </w:pPr>
      <w:hyperlink r:id="rId12" w:history="1">
        <w:r w:rsidRPr="00A457A0">
          <w:rPr>
            <w:rStyle w:val="Hypertextovodkaz"/>
            <w:rFonts w:cs="Arial"/>
            <w:color w:val="auto"/>
          </w:rPr>
          <w:t>Certifikace lesů (PEFC) | Lesy České republiky, s. p. (lesycr.cz)</w:t>
        </w:r>
      </w:hyperlink>
    </w:p>
    <w:p w14:paraId="15CDCAE4" w14:textId="5289A72A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 xml:space="preserve">hospodářský subjekt provádí těžební práce v souladu se schválenými lesními hospodářskými </w:t>
      </w:r>
      <w:r w:rsidR="00DA5629" w:rsidRPr="00A457A0">
        <w:rPr>
          <w:rFonts w:cs="Arial"/>
        </w:rPr>
        <w:t>plány</w:t>
      </w:r>
      <w:r w:rsidRPr="00A457A0">
        <w:rPr>
          <w:rFonts w:cs="Arial"/>
        </w:rPr>
        <w:t>,</w:t>
      </w:r>
    </w:p>
    <w:p w14:paraId="12ED4673" w14:textId="77777777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>hospodářský subjekt provádí těžební práce v lesních porostech v souladu se zákonem č. 289/1995. Sb., o lesích, tj. zejména dodržuje:</w:t>
      </w:r>
    </w:p>
    <w:p w14:paraId="33B47767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maximální celkovou výši těžeb (§24, odst. 2, §25.)</w:t>
      </w:r>
    </w:p>
    <w:p w14:paraId="2D558B27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povolenou velikost nebo šířku holé seče, (§31, odst. 2)</w:t>
      </w:r>
    </w:p>
    <w:p w14:paraId="45C81DC0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 xml:space="preserve">zákaz snižovat úmyslnou </w:t>
      </w:r>
      <w:r w:rsidRPr="00A457A0">
        <w:rPr>
          <w:rFonts w:cs="Arial"/>
          <w:b/>
          <w:bCs/>
        </w:rPr>
        <w:t xml:space="preserve">těžbou zápoj </w:t>
      </w:r>
      <w:r w:rsidRPr="00A457A0">
        <w:rPr>
          <w:rFonts w:cs="Arial"/>
        </w:rPr>
        <w:t xml:space="preserve">porostní skupiny pod </w:t>
      </w:r>
      <w:r w:rsidRPr="00A457A0">
        <w:rPr>
          <w:rFonts w:cs="Arial"/>
          <w:b/>
          <w:bCs/>
        </w:rPr>
        <w:t xml:space="preserve">6 </w:t>
      </w:r>
      <w:r w:rsidRPr="00A457A0">
        <w:rPr>
          <w:rFonts w:cs="Arial"/>
        </w:rPr>
        <w:t xml:space="preserve">desetin plného </w:t>
      </w:r>
      <w:r w:rsidRPr="00A457A0">
        <w:rPr>
          <w:rFonts w:cs="Arial"/>
          <w:b/>
          <w:bCs/>
        </w:rPr>
        <w:t xml:space="preserve">zápoje </w:t>
      </w:r>
      <w:r w:rsidRPr="00A457A0">
        <w:rPr>
          <w:rFonts w:cs="Arial"/>
        </w:rPr>
        <w:t>(§31, odst. 4)</w:t>
      </w:r>
    </w:p>
    <w:p w14:paraId="292A2CA3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zákaz přiřazování další holé seče k mladým porostům na celé ploše nezajištěným, pokud by celková výměra nezajištěných porostů překročila stanovenou velikost a šířku (§31, odst. 5),</w:t>
      </w:r>
    </w:p>
    <w:p w14:paraId="51FF338B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/>
        <w:rPr>
          <w:rFonts w:cs="Arial"/>
        </w:rPr>
      </w:pPr>
      <w:r w:rsidRPr="00A457A0">
        <w:rPr>
          <w:rFonts w:cs="Arial"/>
        </w:rPr>
        <w:t>zákonem stanovené povinnosti týkající se nahodilé těžby, těžby bez schváleného plánu nebo ke schválení předaného plánu či platné osnovy (§ 33 odst. 1, 2 a 3, 4 a 5)</w:t>
      </w:r>
    </w:p>
    <w:p w14:paraId="46693C87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 xml:space="preserve">zákaz provádět těžbu mýtní úmyslnou v lesních porostech lesa vysokého mladších než </w:t>
      </w:r>
      <w:r w:rsidRPr="00A457A0">
        <w:rPr>
          <w:rFonts w:cs="Arial"/>
          <w:b/>
          <w:bCs/>
        </w:rPr>
        <w:t xml:space="preserve">60 </w:t>
      </w:r>
      <w:r w:rsidRPr="00A457A0">
        <w:rPr>
          <w:rFonts w:cs="Arial"/>
        </w:rPr>
        <w:t>let nebo lesa nízkého a středního mladších než 20 let (§33, odst. 6)</w:t>
      </w:r>
    </w:p>
    <w:p w14:paraId="4E43E980" w14:textId="77777777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141"/>
        <w:rPr>
          <w:rFonts w:cs="Arial"/>
        </w:rPr>
      </w:pPr>
      <w:r w:rsidRPr="00A457A0">
        <w:rPr>
          <w:rFonts w:cs="Arial"/>
        </w:rPr>
        <w:t>hospodářský subjekt provádí těžební práce v souladu se zákonem č. 114/1992 Sb., o ochraně přírody a krajiny, a v souladu se zněním vyhlášky č. 189/2013 Sb., o ochraně dřevin a povolování jejich kácení,</w:t>
      </w:r>
    </w:p>
    <w:p w14:paraId="1E61A0E7" w14:textId="418A418D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>hospodářský subjekt vede řádně lesní hospodářskou evidenci o plnění závazných ustanovení plánu a</w:t>
      </w:r>
      <w:r w:rsidR="00DA5629">
        <w:rPr>
          <w:rFonts w:cs="Arial"/>
        </w:rPr>
        <w:t> </w:t>
      </w:r>
      <w:r w:rsidRPr="00A457A0">
        <w:rPr>
          <w:rFonts w:cs="Arial"/>
        </w:rPr>
        <w:t>evidenci o provedené obnově lesa v jednotlivých porostech podle § 40 zákona č. 289/1995 Sb., o</w:t>
      </w:r>
      <w:r w:rsidR="00DA5629">
        <w:rPr>
          <w:rFonts w:cs="Arial"/>
        </w:rPr>
        <w:t> </w:t>
      </w:r>
      <w:r w:rsidRPr="00A457A0">
        <w:rPr>
          <w:rFonts w:cs="Arial"/>
        </w:rPr>
        <w:t>lesích, a vyhlášky č. 202/2021 Sb. o lesní hospodářské evidenci, dále vede interní evidenci dřeva a</w:t>
      </w:r>
      <w:r w:rsidR="00DA5629">
        <w:rPr>
          <w:rFonts w:cs="Arial"/>
        </w:rPr>
        <w:t> </w:t>
      </w:r>
      <w:r w:rsidRPr="00A457A0">
        <w:rPr>
          <w:rFonts w:cs="Arial"/>
        </w:rPr>
        <w:t>klestu vytěženého mimo pozemky určené k plnění funkcí lesů.</w:t>
      </w:r>
    </w:p>
    <w:p w14:paraId="537E9B4C" w14:textId="77777777" w:rsidR="00757EDD" w:rsidRPr="00A457A0" w:rsidRDefault="00757EDD" w:rsidP="00757EDD">
      <w:pPr>
        <w:spacing w:after="0"/>
        <w:ind w:right="1"/>
        <w:rPr>
          <w:rFonts w:cs="Arial"/>
        </w:rPr>
      </w:pPr>
    </w:p>
    <w:p w14:paraId="226689BF" w14:textId="317EBE60" w:rsidR="00757EDD" w:rsidRPr="00A457A0" w:rsidRDefault="00757EDD" w:rsidP="00757EDD">
      <w:pPr>
        <w:pStyle w:val="Nadpis3"/>
      </w:pPr>
      <w:bookmarkStart w:id="23" w:name="_Toc216247797"/>
      <w:r w:rsidRPr="00A457A0">
        <w:t>Riziko nezákonných těžeb konkrétních druhů dřevin</w:t>
      </w:r>
      <w:bookmarkEnd w:id="23"/>
    </w:p>
    <w:p w14:paraId="52BF3755" w14:textId="05A6ECD8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Na obhospodařovaném majetku se vyskytují z dřevin chráněných v ČR tis červený (</w:t>
      </w:r>
      <w:r w:rsidRPr="00A457A0">
        <w:rPr>
          <w:rFonts w:cs="Arial"/>
          <w:i/>
          <w:iCs/>
        </w:rPr>
        <w:t>taxus baccata</w:t>
      </w:r>
      <w:r w:rsidRPr="00A457A0">
        <w:rPr>
          <w:rFonts w:cs="Arial"/>
        </w:rPr>
        <w:t>) a</w:t>
      </w:r>
      <w:r w:rsidR="00DA5629">
        <w:rPr>
          <w:rFonts w:cs="Arial"/>
        </w:rPr>
        <w:t> </w:t>
      </w:r>
      <w:r w:rsidRPr="00A457A0">
        <w:rPr>
          <w:rFonts w:cs="Arial"/>
        </w:rPr>
        <w:t>jalovec obecný (Juniperus communis) vedené v kategorii silně ohrožených rostlin. Tyto dřeviny jsou evidovány na úrovni jednotlivých porostních skupin, nejsou v rámci hospodářské činnosti těženy a jejich dřevní hmota není uváděna na trh.</w:t>
      </w:r>
    </w:p>
    <w:p w14:paraId="7EA1762F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</w:rPr>
      </w:pPr>
    </w:p>
    <w:p w14:paraId="0CBA94A5" w14:textId="06EB39AC" w:rsidR="00757EDD" w:rsidRPr="00A457A0" w:rsidRDefault="00757EDD" w:rsidP="00757EDD">
      <w:pPr>
        <w:pStyle w:val="Nadpis3"/>
      </w:pPr>
      <w:bookmarkStart w:id="24" w:name="_Toc216247798"/>
      <w:bookmarkStart w:id="25" w:name="_Hlk112329066"/>
      <w:r w:rsidRPr="00A457A0">
        <w:t>Riziko nezákonných těžeb a znehodnocování lesa v lokalitách se zvýšeným zájmem ochrany přírody</w:t>
      </w:r>
      <w:bookmarkEnd w:id="24"/>
    </w:p>
    <w:p w14:paraId="2EE7F014" w14:textId="3643C167" w:rsidR="00757EDD" w:rsidRPr="00A457A0" w:rsidRDefault="00757EDD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  <w:bCs/>
        </w:rPr>
        <w:t xml:space="preserve">Provádění těžební činnosti je realizováno </w:t>
      </w:r>
      <w:bookmarkStart w:id="26" w:name="_Hlk184370939"/>
      <w:r w:rsidRPr="00A457A0">
        <w:rPr>
          <w:rFonts w:cs="Arial"/>
          <w:bCs/>
        </w:rPr>
        <w:t>v souladu se směrnicí „Hospodaření na územích s režimem ochrany přírody“, v aktuálním znění</w:t>
      </w:r>
      <w:bookmarkEnd w:id="26"/>
      <w:r w:rsidRPr="00A457A0">
        <w:rPr>
          <w:rFonts w:cs="Arial"/>
          <w:bCs/>
        </w:rPr>
        <w:t xml:space="preserve">, tak aby bylo eliminováno riziko porušení zákona o ochraně přírody a krajiny ve zvláště chráněných územích či územích soustavy Natura 2000 (evropsky významných lokalitách a ptačích oblastech). V evropsky významných lokalitách (dále jen EVL) </w:t>
      </w:r>
      <w:r w:rsidRPr="00A457A0">
        <w:rPr>
          <w:rFonts w:cs="Arial"/>
        </w:rPr>
        <w:t xml:space="preserve">je při plánování těžeb třeba postupovat tak, aby zásah neměl významný negativní vliv na předmět ochrany EVL a nedošlo k narušení celistvosti EVL. Na vybraných </w:t>
      </w:r>
      <w:r w:rsidR="00DA5629" w:rsidRPr="00A457A0">
        <w:rPr>
          <w:rFonts w:cs="Arial"/>
        </w:rPr>
        <w:t>územích bude</w:t>
      </w:r>
      <w:r w:rsidRPr="00A457A0">
        <w:rPr>
          <w:rFonts w:cs="Arial"/>
        </w:rPr>
        <w:t xml:space="preserve"> komplexní péče včetně těžební činnosti prováděna v souladu s dohodami uzavřenými dle ustanovení § 68 a 69 zákona č. 114/1992 Sb., o</w:t>
      </w:r>
      <w:r w:rsidR="00DA5629">
        <w:rPr>
          <w:rFonts w:cs="Arial"/>
        </w:rPr>
        <w:t> </w:t>
      </w:r>
      <w:r w:rsidRPr="00A457A0">
        <w:rPr>
          <w:rFonts w:cs="Arial"/>
        </w:rPr>
        <w:t>ochraně přírody a krajiny (Evropsky významná lokality Východní Krušnohoří) a v souladu s uzavřenými Memorandy (Ždánický les, Křivoklátsko).</w:t>
      </w:r>
    </w:p>
    <w:p w14:paraId="568B4320" w14:textId="77777777" w:rsidR="00A457A0" w:rsidRPr="00A457A0" w:rsidRDefault="00A457A0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</w:p>
    <w:p w14:paraId="12F20C1B" w14:textId="4F3A8E5C" w:rsidR="00757EDD" w:rsidRPr="00A457A0" w:rsidRDefault="00757EDD" w:rsidP="00757EDD">
      <w:pPr>
        <w:pStyle w:val="Nadpis3"/>
      </w:pPr>
      <w:bookmarkStart w:id="27" w:name="_Toc216247799"/>
      <w:r w:rsidRPr="00A457A0">
        <w:t>Riziko odlesňování a znehodnocování lesa</w:t>
      </w:r>
      <w:bookmarkEnd w:id="27"/>
    </w:p>
    <w:p w14:paraId="6AC71D4E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  <w:bCs/>
        </w:rPr>
      </w:pPr>
      <w:r w:rsidRPr="00A457A0">
        <w:rPr>
          <w:rFonts w:cs="Arial"/>
          <w:bCs/>
        </w:rPr>
        <w:t xml:space="preserve">Riziko odlesňování a znehodnocování původních lesů strukturální změnou na vysazené lesy, lesní plantáže nebo jiné zalesněné plochy a riziko znehodnocování přirozeně se obnovujících lesů strukturální změnou na lesní plantáže nebo jiné zalesněné plochy jsou eliminovány hospodařením v souladu s požadavky EUDR a směrnicí „Hospodaření na územích s režimem ochrany přírody“, v aktuálním znění, a hospodařením podniku v souladu s ustanoveními </w:t>
      </w:r>
      <w:bookmarkStart w:id="28" w:name="_Hlk215217108"/>
      <w:r w:rsidRPr="00A457A0">
        <w:rPr>
          <w:rFonts w:cs="Arial"/>
          <w:bCs/>
        </w:rPr>
        <w:t>zákona č. 289/1995 Sb., o lesích, a jeho prováděcích vyhlášek, v platném znění.</w:t>
      </w:r>
    </w:p>
    <w:p w14:paraId="116E6EF2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  <w:bCs/>
        </w:rPr>
      </w:pPr>
    </w:p>
    <w:p w14:paraId="73BC2DB2" w14:textId="54A2F981" w:rsidR="00757EDD" w:rsidRPr="00A457A0" w:rsidRDefault="00757EDD" w:rsidP="00757EDD">
      <w:pPr>
        <w:pStyle w:val="Nadpis3"/>
        <w:rPr>
          <w:bCs/>
        </w:rPr>
      </w:pPr>
      <w:bookmarkStart w:id="29" w:name="_Toc216247800"/>
      <w:bookmarkEnd w:id="28"/>
      <w:r w:rsidRPr="00A457A0">
        <w:t>Riziko uvedení na trh nezákonně vytěženého dříví</w:t>
      </w:r>
      <w:bookmarkEnd w:id="29"/>
    </w:p>
    <w:p w14:paraId="15320951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  <w:bCs/>
        </w:rPr>
      </w:pPr>
      <w:r w:rsidRPr="00A457A0">
        <w:rPr>
          <w:rFonts w:cs="Arial"/>
          <w:bCs/>
        </w:rPr>
        <w:t xml:space="preserve">Uvedení na trh nezákonně vytěženého dříví je minimalizováno. Těžby a prodej dříví a klestu na majetku ve správě Lesů ČR probíhají dle výše uvedených pravidel a pouze na pozemcích, ke kterým mají Lesy ČR právo hospodařit. Z cizích majetků Lesy ČR dříví, </w:t>
      </w:r>
      <w:r w:rsidRPr="00A457A0">
        <w:rPr>
          <w:rFonts w:cs="Arial"/>
        </w:rPr>
        <w:t xml:space="preserve">klest a </w:t>
      </w:r>
      <w:r w:rsidRPr="00A457A0">
        <w:rPr>
          <w:rFonts w:cs="Arial"/>
          <w:bCs/>
        </w:rPr>
        <w:t>těžební zbytky ani štěpku</w:t>
      </w:r>
      <w:r w:rsidRPr="00A457A0">
        <w:rPr>
          <w:rFonts w:cs="Arial"/>
          <w:b/>
        </w:rPr>
        <w:t xml:space="preserve"> </w:t>
      </w:r>
      <w:r w:rsidRPr="00A457A0">
        <w:rPr>
          <w:rFonts w:cs="Arial"/>
          <w:bCs/>
        </w:rPr>
        <w:t xml:space="preserve">nevykupují. V případě, že Lesům ČR byly vyrobené surové dříví či klest, těžební zbytky a štěpka odcizeny, a dojde k jejich navrácení k nakládání Lesům ČR a současně je ukončeno šetření příslušnými orgány, které jsou ze zákona odpovědnými k těmto úkonům, lze takové dříví, klest a těžební zbytky a štěpku uvádět dále do oběhu. V případě, že bylo Lesům ČR odcizeno stojící dříví či klest, štěpka apod., které z těchto těžeb pocházejí, nebudou takové komodity na trh vůbec uváděny a Lesy ČR je ponechají k zetlení v lesních porostech. </w:t>
      </w:r>
    </w:p>
    <w:p w14:paraId="1589C044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  <w:bCs/>
        </w:rPr>
      </w:pPr>
    </w:p>
    <w:p w14:paraId="3B9C2172" w14:textId="76063812" w:rsidR="00757EDD" w:rsidRPr="00A457A0" w:rsidRDefault="00757EDD" w:rsidP="00DA5629">
      <w:pPr>
        <w:pStyle w:val="Nadpis3"/>
        <w:jc w:val="both"/>
      </w:pPr>
      <w:bookmarkStart w:id="30" w:name="_Toc216247801"/>
      <w:bookmarkEnd w:id="25"/>
      <w:r w:rsidRPr="00A457A0">
        <w:t>Šíření nezákonné těžby nebo nezákonných postupů v zemi původu vytěženého dřeva nebo v</w:t>
      </w:r>
      <w:r w:rsidR="00DA5629">
        <w:t> </w:t>
      </w:r>
      <w:r w:rsidRPr="00A457A0">
        <w:t>regionu dané země, v němž bylo dřevo vytěženo, včetně uvážení výskytu ozbrojeného konfliktu.</w:t>
      </w:r>
      <w:bookmarkEnd w:id="30"/>
    </w:p>
    <w:p w14:paraId="2F428152" w14:textId="60CDEE5B" w:rsidR="00757EDD" w:rsidRPr="00A457A0" w:rsidRDefault="00757EDD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Veškeré dříví prvně uváděné na trh hospodářským subjektem pochází z území ČR. Z tohoto důvodu není toto kritérium relevantní pro hospodářský subjekt.</w:t>
      </w:r>
    </w:p>
    <w:p w14:paraId="1F4690AF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</w:rPr>
      </w:pPr>
    </w:p>
    <w:p w14:paraId="18B39C28" w14:textId="71294A16" w:rsidR="00757EDD" w:rsidRPr="00A457A0" w:rsidRDefault="00757EDD" w:rsidP="00DA5629">
      <w:pPr>
        <w:pStyle w:val="Nadpis3"/>
        <w:jc w:val="both"/>
      </w:pPr>
      <w:bookmarkStart w:id="31" w:name="_Toc216247802"/>
      <w:r w:rsidRPr="00A457A0">
        <w:t>Sankce uvalené Radou bezpečnosti OSN nebo Radou Evropské unie na dovoz nebo vývoz dřeva</w:t>
      </w:r>
      <w:bookmarkEnd w:id="31"/>
    </w:p>
    <w:p w14:paraId="3D7A6E31" w14:textId="77777777" w:rsidR="00757EDD" w:rsidRPr="00A457A0" w:rsidRDefault="00757EDD" w:rsidP="00757EDD">
      <w:pPr>
        <w:spacing w:before="120"/>
        <w:ind w:left="426" w:right="1"/>
        <w:rPr>
          <w:rFonts w:cs="Arial"/>
        </w:rPr>
      </w:pPr>
      <w:r w:rsidRPr="00A457A0">
        <w:rPr>
          <w:rFonts w:cs="Arial"/>
        </w:rPr>
        <w:t xml:space="preserve">Veškeré dříví prvně uváděné na trh hospodářským subjektem pochází z území ČR. ČR není zemí, na kterou by Rada bezpečnosti OSN nebo Rada EU uvalily sankce na dovoz nebo vývoz dřeva. Z tohoto důvodu není toto kritérium relevantní pro hospodářský subjekt. </w:t>
      </w:r>
    </w:p>
    <w:p w14:paraId="208A56EA" w14:textId="77777777" w:rsidR="00757EDD" w:rsidRPr="00A457A0" w:rsidRDefault="00757EDD" w:rsidP="00757EDD">
      <w:pPr>
        <w:spacing w:before="120"/>
        <w:ind w:left="426" w:right="1"/>
        <w:rPr>
          <w:rFonts w:ascii="Calibri" w:hAnsi="Calibri" w:cs="Calibri"/>
        </w:rPr>
      </w:pPr>
    </w:p>
    <w:p w14:paraId="1CE22877" w14:textId="6DA24CAA" w:rsidR="00757EDD" w:rsidRPr="00A457A0" w:rsidRDefault="00757EDD" w:rsidP="00757EDD">
      <w:pPr>
        <w:pStyle w:val="Nadpis3"/>
      </w:pPr>
      <w:bookmarkStart w:id="32" w:name="_Toc216247803"/>
      <w:r w:rsidRPr="00A457A0">
        <w:t>Komplexnost dodavatelského řetězce dřeva a dřevařských výrobků</w:t>
      </w:r>
      <w:bookmarkEnd w:id="32"/>
    </w:p>
    <w:p w14:paraId="2B372ED4" w14:textId="77777777" w:rsidR="00757EDD" w:rsidRPr="00A457A0" w:rsidRDefault="00757EDD" w:rsidP="00757EDD">
      <w:pPr>
        <w:autoSpaceDE w:val="0"/>
        <w:autoSpaceDN w:val="0"/>
        <w:adjustRightInd w:val="0"/>
        <w:spacing w:before="120"/>
        <w:ind w:left="426" w:right="1"/>
        <w:rPr>
          <w:rFonts w:cs="Arial"/>
        </w:rPr>
      </w:pPr>
      <w:r w:rsidRPr="00A457A0">
        <w:rPr>
          <w:rFonts w:cs="Arial"/>
        </w:rPr>
        <w:t>Veškeré dříví prvně uváděné na trh hospodářským subjektem pochází z jím obhospodařovaného majetku nebo spoluvlastnického podílu. Z tohoto důvodu není toto kritérium relevantní pro hospodářský subjekt.</w:t>
      </w:r>
    </w:p>
    <w:p w14:paraId="6B4E307A" w14:textId="77777777" w:rsidR="00757EDD" w:rsidRPr="00A457A0" w:rsidRDefault="00757EDD" w:rsidP="00757EDD">
      <w:pPr>
        <w:autoSpaceDE w:val="0"/>
        <w:autoSpaceDN w:val="0"/>
        <w:adjustRightInd w:val="0"/>
        <w:spacing w:before="120"/>
        <w:ind w:left="426" w:right="1"/>
        <w:rPr>
          <w:rFonts w:ascii="Calibri" w:hAnsi="Calibri" w:cs="Calibri"/>
        </w:rPr>
      </w:pPr>
    </w:p>
    <w:p w14:paraId="7F0C4D6F" w14:textId="7B660122" w:rsidR="00757EDD" w:rsidRPr="00A457A0" w:rsidRDefault="00757EDD" w:rsidP="00757EDD">
      <w:pPr>
        <w:pStyle w:val="Nadpis3"/>
      </w:pPr>
      <w:bookmarkStart w:id="33" w:name="_Toc216247804"/>
      <w:r w:rsidRPr="00A457A0">
        <w:t>Riziko nezákonných těžeb třetí osobou</w:t>
      </w:r>
      <w:bookmarkEnd w:id="33"/>
      <w:r w:rsidRPr="00A457A0">
        <w:t xml:space="preserve"> </w:t>
      </w:r>
    </w:p>
    <w:p w14:paraId="16039409" w14:textId="44B7FC9C" w:rsidR="00757EDD" w:rsidRPr="00A457A0" w:rsidRDefault="00757EDD" w:rsidP="00757EDD">
      <w:pPr>
        <w:autoSpaceDE w:val="0"/>
        <w:autoSpaceDN w:val="0"/>
        <w:adjustRightInd w:val="0"/>
        <w:spacing w:before="120"/>
        <w:ind w:left="426" w:right="1"/>
        <w:rPr>
          <w:rFonts w:cs="Arial"/>
        </w:rPr>
      </w:pPr>
      <w:r w:rsidRPr="00A457A0">
        <w:rPr>
          <w:rFonts w:cs="Arial"/>
        </w:rPr>
        <w:t>Riziko je eliminováno zákonnými prostředky (nahlášením Policii ČR).  V případě kolize této těžby s </w:t>
      </w:r>
      <w:r w:rsidR="00DA5629" w:rsidRPr="00A457A0">
        <w:rPr>
          <w:rFonts w:cs="Arial"/>
        </w:rPr>
        <w:t>jinými</w:t>
      </w:r>
      <w:r w:rsidRPr="00A457A0">
        <w:rPr>
          <w:rFonts w:cs="Arial"/>
        </w:rPr>
        <w:t xml:space="preserve"> než majetkoprávními předpisy, není dříví uváděno na trh.</w:t>
      </w:r>
    </w:p>
    <w:p w14:paraId="0A8FB6F9" w14:textId="77777777" w:rsidR="00757EDD" w:rsidRPr="00A457A0" w:rsidRDefault="00757EDD" w:rsidP="00757EDD"/>
    <w:p w14:paraId="5DC06A41" w14:textId="77777777" w:rsidR="00F358EF" w:rsidRPr="00A457A0" w:rsidRDefault="00F358EF" w:rsidP="00F358EF">
      <w:pPr>
        <w:pStyle w:val="Nadpis2"/>
      </w:pPr>
      <w:bookmarkStart w:id="34" w:name="_Toc216247805"/>
      <w:r w:rsidRPr="00A457A0">
        <w:lastRenderedPageBreak/>
        <w:t xml:space="preserve">Postupy a </w:t>
      </w:r>
      <w:r w:rsidRPr="00A457A0">
        <w:rPr>
          <w:u w:val="single"/>
        </w:rPr>
        <w:t>opatření přijatá hospodářským subjektem</w:t>
      </w:r>
      <w:r w:rsidRPr="00A457A0">
        <w:t xml:space="preserve"> ke zmírnění zjištěného rizika v případě, že zjištěné riziko uvedení nezákonně vytěženého dříví na trh není zanedbatelné</w:t>
      </w:r>
      <w:bookmarkEnd w:id="34"/>
    </w:p>
    <w:p w14:paraId="39B9249E" w14:textId="77777777" w:rsidR="00F358EF" w:rsidRPr="00A457A0" w:rsidRDefault="00F358EF" w:rsidP="00F358EF">
      <w:pPr>
        <w:spacing w:before="120"/>
        <w:rPr>
          <w:rFonts w:cs="Arial"/>
        </w:rPr>
      </w:pPr>
      <w:r w:rsidRPr="00A457A0">
        <w:rPr>
          <w:rFonts w:cs="Arial"/>
        </w:rPr>
        <w:t xml:space="preserve">Protože ČR je zařazena mezi „země s nízkým rizikem“, hospodářský subjekt nemusí plnit požadavky EUDR týkající se opatření k jejich zmírnění. </w:t>
      </w:r>
    </w:p>
    <w:p w14:paraId="14F3884B" w14:textId="4E5D8E87" w:rsidR="00F358EF" w:rsidRPr="00A457A0" w:rsidRDefault="00F358EF" w:rsidP="00A457A0">
      <w:pPr>
        <w:spacing w:before="120"/>
        <w:ind w:right="1"/>
        <w:rPr>
          <w:rFonts w:cs="Arial"/>
          <w:bCs/>
        </w:rPr>
      </w:pPr>
      <w:r w:rsidRPr="00A457A0">
        <w:rPr>
          <w:rFonts w:cs="Arial"/>
        </w:rPr>
        <w:t xml:space="preserve">Jelikož u hospodářského subjektu byla v rámci posouzení rizik </w:t>
      </w:r>
      <w:r w:rsidRPr="00A457A0">
        <w:rPr>
          <w:rFonts w:cs="Arial"/>
          <w:bCs/>
        </w:rPr>
        <w:t xml:space="preserve">uvedení nezákonně vytěženého dříví na vnitřní trh EU </w:t>
      </w:r>
      <w:r w:rsidRPr="00A457A0">
        <w:rPr>
          <w:rFonts w:cs="Arial"/>
          <w:b/>
        </w:rPr>
        <w:t>kritéria</w:t>
      </w:r>
      <w:r w:rsidRPr="00A457A0">
        <w:rPr>
          <w:rFonts w:cs="Arial"/>
        </w:rPr>
        <w:t xml:space="preserve">, 4.2.4, 4.2.5 a 4.2.6 vyhodnocena </w:t>
      </w:r>
      <w:r w:rsidRPr="00A457A0">
        <w:rPr>
          <w:rFonts w:cs="Arial"/>
          <w:b/>
        </w:rPr>
        <w:t>jako nerelevantní</w:t>
      </w:r>
      <w:r w:rsidRPr="00A457A0">
        <w:rPr>
          <w:rFonts w:cs="Arial"/>
        </w:rPr>
        <w:t xml:space="preserve"> a riziko u kritéria 4.2.1, 4.2.2 a 4.2.3 </w:t>
      </w:r>
      <w:r w:rsidRPr="00A457A0">
        <w:rPr>
          <w:rFonts w:cs="Arial"/>
          <w:bCs/>
        </w:rPr>
        <w:t xml:space="preserve">bylo vyhodnoceno </w:t>
      </w:r>
      <w:r w:rsidRPr="00A457A0">
        <w:rPr>
          <w:rFonts w:cs="Arial"/>
          <w:b/>
          <w:bCs/>
        </w:rPr>
        <w:t>jako zanedbatelné</w:t>
      </w:r>
      <w:r w:rsidRPr="00A457A0">
        <w:rPr>
          <w:rFonts w:cs="Arial"/>
          <w:bCs/>
        </w:rPr>
        <w:t xml:space="preserve">, </w:t>
      </w:r>
      <w:r w:rsidRPr="00A457A0">
        <w:rPr>
          <w:rFonts w:cs="Arial"/>
          <w:b/>
          <w:bCs/>
        </w:rPr>
        <w:t>nebylo by ani v případě jiné kategorie rizika nutné stanovit postupy a</w:t>
      </w:r>
      <w:r w:rsidR="00DA5629">
        <w:rPr>
          <w:rFonts w:cs="Arial"/>
          <w:b/>
          <w:bCs/>
        </w:rPr>
        <w:t> </w:t>
      </w:r>
      <w:r w:rsidRPr="00A457A0">
        <w:rPr>
          <w:rFonts w:cs="Arial"/>
          <w:b/>
          <w:bCs/>
        </w:rPr>
        <w:t>opatření ke zmírnění tohoto rizika</w:t>
      </w:r>
      <w:r w:rsidRPr="00A457A0">
        <w:rPr>
          <w:rFonts w:cs="Arial"/>
          <w:bCs/>
        </w:rPr>
        <w:t>.</w:t>
      </w:r>
    </w:p>
    <w:p w14:paraId="49836E4E" w14:textId="77777777" w:rsidR="00DD5713" w:rsidRPr="00A457A0" w:rsidRDefault="00DD5713"/>
    <w:p w14:paraId="6E371283" w14:textId="77777777" w:rsidR="00BB69A4" w:rsidRPr="00A457A0" w:rsidRDefault="00BB69A4" w:rsidP="00BB69A4">
      <w:pPr>
        <w:pStyle w:val="Nadpis1"/>
      </w:pPr>
      <w:bookmarkStart w:id="35" w:name="_Toc216247806"/>
      <w:r w:rsidRPr="00A457A0">
        <w:t>Odpovědnosti a pravomoci</w:t>
      </w:r>
      <w:bookmarkEnd w:id="35"/>
    </w:p>
    <w:p w14:paraId="766D1087" w14:textId="783F0FC5" w:rsidR="00F358EF" w:rsidRPr="00A457A0" w:rsidRDefault="00F358EF" w:rsidP="00F358EF">
      <w:pPr>
        <w:spacing w:before="120" w:after="0"/>
        <w:rPr>
          <w:rFonts w:cs="Arial"/>
          <w:b/>
        </w:rPr>
      </w:pPr>
      <w:r w:rsidRPr="00A457A0">
        <w:rPr>
          <w:rFonts w:cs="Arial"/>
        </w:rPr>
        <w:t>Osoba zodpovědná za hospodářský subjekt provádí 1x ročně přezkum a aktualizaci hodnocení tohoto systému náležité péče včetně podaných prohlášení o náležité péči. Záznam o provedení ročního hodnocení a</w:t>
      </w:r>
      <w:r w:rsidR="00DA5629">
        <w:rPr>
          <w:rFonts w:cs="Arial"/>
        </w:rPr>
        <w:t> </w:t>
      </w:r>
      <w:r w:rsidRPr="00A457A0">
        <w:rPr>
          <w:rFonts w:cs="Arial"/>
        </w:rPr>
        <w:t>aktualizace systému náležité péče je součástí každoroční inventarizace majetku hospodářského subjektu a</w:t>
      </w:r>
      <w:r w:rsidR="00DA5629">
        <w:rPr>
          <w:rFonts w:cs="Arial"/>
        </w:rPr>
        <w:t> </w:t>
      </w:r>
      <w:r w:rsidRPr="00A457A0">
        <w:rPr>
          <w:rFonts w:cs="Arial"/>
        </w:rPr>
        <w:t xml:space="preserve">hospodářský subjekt jej uchovává po dobu minimálně 5 let. </w:t>
      </w:r>
    </w:p>
    <w:p w14:paraId="69316D6E" w14:textId="77777777" w:rsidR="00BB69A4" w:rsidRDefault="00BB69A4" w:rsidP="00BB69A4"/>
    <w:p w14:paraId="7405E393" w14:textId="77777777" w:rsidR="00BB69A4" w:rsidRPr="00A457A0" w:rsidRDefault="00BB69A4" w:rsidP="00BB69A4">
      <w:pPr>
        <w:pStyle w:val="Nadpis1"/>
      </w:pPr>
      <w:bookmarkStart w:id="36" w:name="_Toc216247807"/>
      <w:r w:rsidRPr="00A457A0">
        <w:t>Související dokumenty</w:t>
      </w:r>
      <w:bookmarkEnd w:id="36"/>
    </w:p>
    <w:p w14:paraId="48F5701D" w14:textId="07B0ED2C" w:rsidR="00655587" w:rsidRPr="00A457A0" w:rsidRDefault="00655587" w:rsidP="00655587">
      <w:pPr>
        <w:pStyle w:val="Nadpis2"/>
      </w:pPr>
      <w:bookmarkStart w:id="37" w:name="_Toc216247808"/>
      <w:r w:rsidRPr="00A457A0">
        <w:t>Vnitřní dokumenty</w:t>
      </w:r>
      <w:bookmarkEnd w:id="37"/>
    </w:p>
    <w:p w14:paraId="2C5C0B80" w14:textId="6231F4E8" w:rsidR="00ED71D2" w:rsidRDefault="00ED71D2" w:rsidP="00F95C59">
      <w:pPr>
        <w:rPr>
          <w:rFonts w:cs="Arial"/>
          <w:bCs/>
        </w:rPr>
      </w:pPr>
      <w:r w:rsidRPr="00ED71D2">
        <w:rPr>
          <w:rFonts w:cs="Arial"/>
        </w:rPr>
        <w:t>3.</w:t>
      </w:r>
      <w:r w:rsidRPr="00ED71D2">
        <w:rPr>
          <w:rFonts w:cs="Arial"/>
          <w:bCs/>
        </w:rPr>
        <w:t xml:space="preserve">9 Základní směrnice 21/2021 Certifikace lesů a systému spotřeb. řetězce lesn. produktů (C-o-C) </w:t>
      </w:r>
      <w:r w:rsidR="00F95C59" w:rsidRPr="00A457A0">
        <w:rPr>
          <w:rFonts w:cs="Arial"/>
          <w:bCs/>
        </w:rPr>
        <w:t xml:space="preserve">2.1 </w:t>
      </w:r>
    </w:p>
    <w:p w14:paraId="036FE59C" w14:textId="46EEC9BF" w:rsidR="00F95C59" w:rsidRPr="00A457A0" w:rsidRDefault="00ED71D2" w:rsidP="00F95C59">
      <w:pPr>
        <w:rPr>
          <w:rFonts w:cs="Arial"/>
          <w:bCs/>
        </w:rPr>
      </w:pPr>
      <w:r>
        <w:rPr>
          <w:rFonts w:cs="Arial"/>
          <w:bCs/>
        </w:rPr>
        <w:t xml:space="preserve">2.1 </w:t>
      </w:r>
      <w:r w:rsidR="00F95C59" w:rsidRPr="00A457A0">
        <w:rPr>
          <w:rFonts w:cs="Arial"/>
          <w:bCs/>
        </w:rPr>
        <w:t xml:space="preserve">Procesní směrnice 8/2024 Výroba dříví na LS a LZ </w:t>
      </w:r>
    </w:p>
    <w:p w14:paraId="0AC7540A" w14:textId="76C83915" w:rsidR="00F95C59" w:rsidRDefault="00F95C59" w:rsidP="00F95C59">
      <w:pPr>
        <w:rPr>
          <w:rFonts w:cs="Arial"/>
          <w:bCs/>
        </w:rPr>
      </w:pPr>
      <w:r w:rsidRPr="00A457A0">
        <w:rPr>
          <w:rFonts w:cs="Arial"/>
          <w:bCs/>
        </w:rPr>
        <w:t>2.2 Procesní směrnice 21/2023 Příprava, realizace a kontrola břehových porostů</w:t>
      </w:r>
    </w:p>
    <w:p w14:paraId="72535730" w14:textId="3B9B394B" w:rsidR="00ED71D2" w:rsidRPr="00A457A0" w:rsidRDefault="00062948" w:rsidP="00F95C59">
      <w:pPr>
        <w:rPr>
          <w:rFonts w:cs="Arial"/>
          <w:bCs/>
        </w:rPr>
      </w:pPr>
      <w:r w:rsidRPr="00062948">
        <w:rPr>
          <w:rFonts w:cs="Arial"/>
          <w:bCs/>
        </w:rPr>
        <w:t>2.1 Procesní směrnice 24/2021 Hospodaření na územích s režimem ochrany přírody</w:t>
      </w:r>
    </w:p>
    <w:p w14:paraId="56605DDD" w14:textId="423099D0" w:rsidR="00F95C59" w:rsidRPr="00A457A0" w:rsidRDefault="00F95C59" w:rsidP="00F95C59">
      <w:r w:rsidRPr="00A457A0">
        <w:rPr>
          <w:rFonts w:cs="Arial"/>
          <w:bCs/>
        </w:rPr>
        <w:t>2.1 Pokyn 2/2023 Lesní hospodářská evidence v aktuálním znění</w:t>
      </w:r>
    </w:p>
    <w:p w14:paraId="458E466A" w14:textId="77777777" w:rsidR="00655587" w:rsidRPr="00A457A0" w:rsidRDefault="00655587" w:rsidP="00655587"/>
    <w:p w14:paraId="77AB4812" w14:textId="07A95D79" w:rsidR="00323D4B" w:rsidRPr="00A457A0" w:rsidRDefault="00655587" w:rsidP="00BB69A4">
      <w:pPr>
        <w:pStyle w:val="Nadpis2"/>
      </w:pPr>
      <w:bookmarkStart w:id="38" w:name="_Toc216247809"/>
      <w:r w:rsidRPr="00A457A0">
        <w:t>Vnější dokumenty</w:t>
      </w:r>
      <w:bookmarkEnd w:id="38"/>
    </w:p>
    <w:p w14:paraId="5113B1D7" w14:textId="6E5898B2" w:rsidR="00655587" w:rsidRPr="00A457A0" w:rsidRDefault="00655587" w:rsidP="00655587">
      <w:pPr>
        <w:spacing w:after="0"/>
        <w:ind w:right="1"/>
        <w:rPr>
          <w:rFonts w:cs="Arial"/>
          <w:bCs/>
        </w:rPr>
      </w:pPr>
      <w:bookmarkStart w:id="39" w:name="_Hlk215217051"/>
      <w:r w:rsidRPr="00A457A0">
        <w:rPr>
          <w:rFonts w:cs="Arial"/>
          <w:bCs/>
        </w:rPr>
        <w:t>Nařízení Evropského parlamentu a Rady (EU) č. 2023/1115 ze dne 31. května 2023 o dodávání na trh Unie a</w:t>
      </w:r>
      <w:r w:rsidR="00DA5629">
        <w:rPr>
          <w:rFonts w:cs="Arial"/>
          <w:bCs/>
        </w:rPr>
        <w:t> </w:t>
      </w:r>
      <w:r w:rsidRPr="00A457A0">
        <w:rPr>
          <w:rFonts w:cs="Arial"/>
          <w:bCs/>
        </w:rPr>
        <w:t>vývozu z Unie některých komodit a produktů spojených s odlesňováním a znehodnocováním lesů a o zrušení nařízení (EU) č. 995/2010 (dále jen nařízení)</w:t>
      </w:r>
    </w:p>
    <w:p w14:paraId="37F97BC2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168B6C73" w14:textId="1DDB6ACD" w:rsidR="00A457A0" w:rsidRDefault="00A457A0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Nařízení Rady (ES) č. 338/97 ze dne 9. prosince 1996 o ochraně druhů volně žijících živočichů a planě rostoucích rostlin regulováním obchodu s</w:t>
      </w:r>
      <w:r>
        <w:rPr>
          <w:rFonts w:cs="Arial"/>
          <w:bCs/>
        </w:rPr>
        <w:t> </w:t>
      </w:r>
      <w:r w:rsidRPr="00A457A0">
        <w:rPr>
          <w:rFonts w:cs="Arial"/>
          <w:bCs/>
        </w:rPr>
        <w:t>nimi</w:t>
      </w:r>
    </w:p>
    <w:p w14:paraId="7AB0D384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710DCD30" w14:textId="1FB113DF" w:rsidR="00A457A0" w:rsidRPr="00A457A0" w:rsidRDefault="00A457A0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Nařízení Rady (EHS) č. 2658/87 ze dne 23. července 1987 o celní a statistické nomenklatuře a o společném celním sazebníku</w:t>
      </w:r>
    </w:p>
    <w:p w14:paraId="66E0D57E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7B9A6323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Směrnice 2013/34/EU o ročních účetních závěrkách, konsolidovaných účetních závěrkách a souvisejících zprávách některých forem podniků, o změně směrnice Evropského parlamentu a Rady 2006/43/ES a o zrušení směrnic Rady 78/660/EHS a 83/349/EHS a zákon zákona č. 563/1991 Sb., o účetnictví</w:t>
      </w:r>
    </w:p>
    <w:p w14:paraId="5DC1DBD7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6CDA3457" w14:textId="711BA29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Prováděcí nařízení Komise (EU) č.607/2012, o prováděcích pravidlech pro systém náležité péče a pro četnost a povahu kontrol kontrolních organizací podle nařízení č.995/2010</w:t>
      </w:r>
    </w:p>
    <w:p w14:paraId="52F3AE7A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0A16ECEA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Zákon č.289/1995 Sb., o lesích a o změně a doplnění některých zákonů (lesní zákon)</w:t>
      </w:r>
    </w:p>
    <w:p w14:paraId="6EB69462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2C8B7180" w14:textId="6D676CFC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Zákon č.114/1992 Sb., o ochraně přírody a krajiny</w:t>
      </w:r>
    </w:p>
    <w:p w14:paraId="5637EBA4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7C8E0095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lastRenderedPageBreak/>
        <w:t>Zákon č. 251/2025 Sb., zákon, kterým se mění zákon č. 226/2013 Sb., o uvádění dřeva a dřevařských výrobků na trh, ve znění pozdějších předpisů, a další související zákony</w:t>
      </w:r>
    </w:p>
    <w:p w14:paraId="553B9730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6EB94019" w14:textId="6A23FA6E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Vyhláška MŽP č. 189/2013 Sb., o ochraně dřevin a povolování jejich kácení</w:t>
      </w:r>
    </w:p>
    <w:p w14:paraId="7C0CA083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53DCF58B" w14:textId="014B40AE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Zákon č. 226/2013 Sb., o uvádění dřeva a dřevařských výrobků na trh</w:t>
      </w:r>
    </w:p>
    <w:p w14:paraId="0C7D7989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5EC4B614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Vyhláška MZe č. 74/2022 Sb., o rozsahu a způsobu předávání informací do centrální evidence hospodářskými subjekty, příslušnými orgány v oblasti uvádění dřeva a dřevařských výrobků na trh.</w:t>
      </w:r>
    </w:p>
    <w:p w14:paraId="7C562F01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51452BD2" w14:textId="77777777" w:rsidR="00A457A0" w:rsidRDefault="00A457A0" w:rsidP="00A457A0">
      <w:pPr>
        <w:spacing w:after="0"/>
        <w:ind w:right="1"/>
        <w:rPr>
          <w:rFonts w:cs="Arial"/>
          <w:bCs/>
        </w:rPr>
      </w:pPr>
      <w:r w:rsidRPr="00FB320E">
        <w:rPr>
          <w:rFonts w:cs="Arial"/>
          <w:bCs/>
        </w:rPr>
        <w:t>Vyhláška č. 189/2013 Sb.</w:t>
      </w:r>
      <w:r w:rsidRPr="00A457A0">
        <w:rPr>
          <w:rFonts w:cs="Arial"/>
          <w:bCs/>
        </w:rPr>
        <w:t xml:space="preserve"> </w:t>
      </w:r>
      <w:r w:rsidRPr="00FB320E">
        <w:rPr>
          <w:rFonts w:cs="Arial"/>
          <w:bCs/>
        </w:rPr>
        <w:t>o ochraně dřevin a povolování jejich kácení</w:t>
      </w:r>
    </w:p>
    <w:p w14:paraId="3CEF431E" w14:textId="77777777" w:rsidR="00A457A0" w:rsidRPr="00A457A0" w:rsidRDefault="00A457A0" w:rsidP="00A457A0">
      <w:pPr>
        <w:spacing w:after="0"/>
        <w:ind w:right="1"/>
        <w:rPr>
          <w:rFonts w:cs="Arial"/>
          <w:bCs/>
        </w:rPr>
      </w:pPr>
    </w:p>
    <w:p w14:paraId="1F0D0208" w14:textId="2BC77989" w:rsidR="00655587" w:rsidRDefault="00A457A0" w:rsidP="00A457A0">
      <w:pPr>
        <w:spacing w:after="0"/>
        <w:ind w:right="1"/>
        <w:rPr>
          <w:rFonts w:cs="Arial"/>
          <w:bCs/>
        </w:rPr>
      </w:pPr>
      <w:r w:rsidRPr="00FB320E">
        <w:rPr>
          <w:rFonts w:cs="Arial"/>
          <w:bCs/>
        </w:rPr>
        <w:t>Vyhláška č. 202/2021 Sb. o lesní hospodářské evidenci</w:t>
      </w:r>
    </w:p>
    <w:p w14:paraId="20CBA6B2" w14:textId="77777777" w:rsidR="00DD5713" w:rsidRDefault="00DD5713" w:rsidP="00A457A0">
      <w:pPr>
        <w:spacing w:after="0"/>
        <w:ind w:right="1"/>
        <w:rPr>
          <w:rFonts w:cs="Arial"/>
          <w:bCs/>
        </w:rPr>
      </w:pPr>
    </w:p>
    <w:bookmarkEnd w:id="39"/>
    <w:p w14:paraId="00F8CBC3" w14:textId="77777777" w:rsidR="00323D4B" w:rsidRDefault="00323D4B" w:rsidP="00BB69A4"/>
    <w:p w14:paraId="63AD96A2" w14:textId="77777777" w:rsidR="00BB69A4" w:rsidRDefault="00BB69A4" w:rsidP="00BB69A4">
      <w:pPr>
        <w:pStyle w:val="Nadpis1"/>
      </w:pPr>
      <w:bookmarkStart w:id="40" w:name="_Toc216247810"/>
      <w:r>
        <w:t>Přílohy</w:t>
      </w:r>
      <w:bookmarkEnd w:id="40"/>
    </w:p>
    <w:p w14:paraId="1C3B89C8" w14:textId="7BAE02B7" w:rsidR="00F358EF" w:rsidRPr="00F358EF" w:rsidRDefault="00BB69A4" w:rsidP="00F358EF">
      <w:pPr>
        <w:pStyle w:val="CM4"/>
        <w:ind w:right="1"/>
        <w:rPr>
          <w:rFonts w:ascii="Arial" w:hAnsi="Arial" w:cs="Arial"/>
          <w:sz w:val="20"/>
          <w:szCs w:val="20"/>
        </w:rPr>
      </w:pPr>
      <w:r w:rsidRPr="00F358EF">
        <w:rPr>
          <w:rFonts w:ascii="Arial" w:hAnsi="Arial" w:cs="Arial"/>
          <w:sz w:val="20"/>
          <w:szCs w:val="20"/>
        </w:rPr>
        <w:t xml:space="preserve">Příloha č. 1 </w:t>
      </w:r>
      <w:r w:rsidR="00F358EF" w:rsidRPr="00F358EF">
        <w:rPr>
          <w:rFonts w:ascii="Arial" w:hAnsi="Arial" w:cs="Arial"/>
          <w:sz w:val="20"/>
          <w:szCs w:val="20"/>
        </w:rPr>
        <w:t xml:space="preserve">Dřevo a dřevařské výrobky, na něž se vztahuje toto nařízení, podle svého zařazení </w:t>
      </w:r>
      <w:r w:rsidR="00F358EF">
        <w:rPr>
          <w:rFonts w:ascii="Arial" w:hAnsi="Arial" w:cs="Arial"/>
          <w:sz w:val="20"/>
          <w:szCs w:val="20"/>
        </w:rPr>
        <w:t>v</w:t>
      </w:r>
      <w:r w:rsidR="00F358EF" w:rsidRPr="00F358EF">
        <w:rPr>
          <w:rFonts w:ascii="Arial" w:hAnsi="Arial" w:cs="Arial"/>
          <w:sz w:val="20"/>
          <w:szCs w:val="20"/>
        </w:rPr>
        <w:t> kombinované nomenklatuře uvedené v příloze I nařízení Rady (EHS) č. 2658/87</w:t>
      </w:r>
    </w:p>
    <w:p w14:paraId="532FBE1D" w14:textId="33217BEC" w:rsidR="00323D4B" w:rsidRDefault="00323D4B" w:rsidP="00BB69A4"/>
    <w:p w14:paraId="07D32215" w14:textId="77777777" w:rsidR="00F358EF" w:rsidRDefault="00F358EF" w:rsidP="00F358EF">
      <w:pPr>
        <w:pStyle w:val="CM4"/>
        <w:ind w:right="1"/>
        <w:rPr>
          <w:rFonts w:ascii="Arial" w:hAnsi="Arial" w:cs="Arial"/>
          <w:sz w:val="20"/>
          <w:szCs w:val="20"/>
        </w:rPr>
      </w:pPr>
      <w:r w:rsidRPr="00F358EF">
        <w:rPr>
          <w:rFonts w:ascii="Arial" w:hAnsi="Arial" w:cs="Arial"/>
          <w:sz w:val="20"/>
          <w:szCs w:val="20"/>
        </w:rPr>
        <w:t>Příloha č. 2 Seznam dřevin, které se vyskytují na pozemcích obhospodařovaných hospodářským subjektem</w:t>
      </w:r>
    </w:p>
    <w:p w14:paraId="37A17FFC" w14:textId="77777777" w:rsidR="00DD5713" w:rsidRPr="00DD5713" w:rsidRDefault="00DD5713" w:rsidP="00DD5713"/>
    <w:p w14:paraId="699D306E" w14:textId="77777777" w:rsidR="00323D4B" w:rsidRPr="00BB69A4" w:rsidRDefault="00323D4B" w:rsidP="00BB69A4"/>
    <w:p w14:paraId="4E57DA41" w14:textId="77777777" w:rsidR="00354431" w:rsidRDefault="00723653">
      <w:pPr>
        <w:pStyle w:val="Nadpis1"/>
      </w:pPr>
      <w:bookmarkStart w:id="41" w:name="_Toc119732191"/>
      <w:bookmarkStart w:id="42" w:name="_Toc365373429"/>
      <w:bookmarkStart w:id="43" w:name="_Toc216247811"/>
      <w:r>
        <w:t>Závěrečná ustanovení</w:t>
      </w:r>
      <w:bookmarkEnd w:id="41"/>
      <w:bookmarkEnd w:id="42"/>
      <w:bookmarkEnd w:id="43"/>
    </w:p>
    <w:p w14:paraId="1B5CD7D7" w14:textId="0EC0E1A4" w:rsidR="00CD0869" w:rsidRDefault="002F0D04">
      <w:r>
        <w:t>Nejsou.</w:t>
      </w:r>
    </w:p>
    <w:p w14:paraId="37214950" w14:textId="77777777" w:rsidR="00DD5713" w:rsidRDefault="00DD5713"/>
    <w:p w14:paraId="53D11FFB" w14:textId="3576D226" w:rsidR="00E75D40" w:rsidRDefault="00B97813">
      <w:r>
        <w:t>Autorizace</w:t>
      </w:r>
      <w:r w:rsidR="00966C73">
        <w:t xml:space="preserve"> </w:t>
      </w:r>
      <w:r w:rsidR="001E5520">
        <w:t>dokumentu:</w:t>
      </w:r>
    </w:p>
    <w:tbl>
      <w:tblPr>
        <w:tblW w:w="2319" w:type="pct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8"/>
      </w:tblGrid>
      <w:tr w:rsidR="007846B5" w:rsidRPr="00254276" w14:paraId="2465123B" w14:textId="77777777" w:rsidTr="007846B5">
        <w:trPr>
          <w:cantSplit/>
          <w:trHeight w:val="340"/>
        </w:trPr>
        <w:tc>
          <w:tcPr>
            <w:tcW w:w="5000" w:type="pct"/>
            <w:shd w:val="clear" w:color="auto" w:fill="D6E3BC"/>
            <w:vAlign w:val="center"/>
          </w:tcPr>
          <w:p w14:paraId="03BDD370" w14:textId="6FACEA0C" w:rsidR="007846B5" w:rsidRPr="00254276" w:rsidRDefault="007846B5" w:rsidP="00583729">
            <w:pPr>
              <w:spacing w:before="20" w:after="20"/>
              <w:jc w:val="center"/>
              <w:rPr>
                <w:b/>
                <w:sz w:val="18"/>
                <w:szCs w:val="22"/>
              </w:rPr>
            </w:pPr>
            <w:r w:rsidRPr="00254276">
              <w:rPr>
                <w:b/>
                <w:sz w:val="18"/>
                <w:szCs w:val="22"/>
              </w:rPr>
              <w:t>Schválil</w:t>
            </w:r>
            <w:r>
              <w:rPr>
                <w:b/>
                <w:sz w:val="18"/>
                <w:szCs w:val="22"/>
              </w:rPr>
              <w:t xml:space="preserve"> dne:</w:t>
            </w:r>
          </w:p>
        </w:tc>
      </w:tr>
      <w:tr w:rsidR="007846B5" w:rsidRPr="00254276" w14:paraId="7B154A07" w14:textId="77777777" w:rsidTr="007846B5">
        <w:trPr>
          <w:cantSplit/>
          <w:trHeight w:val="1701"/>
        </w:trPr>
        <w:tc>
          <w:tcPr>
            <w:tcW w:w="5000" w:type="pct"/>
            <w:vAlign w:val="center"/>
          </w:tcPr>
          <w:p w14:paraId="184DC899" w14:textId="56BD3442" w:rsidR="007846B5" w:rsidRPr="00254276" w:rsidRDefault="007846B5" w:rsidP="00C05CD8">
            <w:pPr>
              <w:spacing w:before="20" w:after="20"/>
              <w:jc w:val="center"/>
              <w:rPr>
                <w:sz w:val="18"/>
                <w:szCs w:val="22"/>
              </w:rPr>
            </w:pPr>
          </w:p>
        </w:tc>
      </w:tr>
    </w:tbl>
    <w:p w14:paraId="69B5EC55" w14:textId="77777777" w:rsidR="007E7F60" w:rsidRDefault="007E7F60" w:rsidP="007E7F60">
      <w:pPr>
        <w:pStyle w:val="Bezmezer1"/>
        <w:rPr>
          <w:rFonts w:ascii="Arial" w:hAnsi="Arial" w:cs="Arial"/>
          <w:b/>
          <w:i/>
          <w:color w:val="808080"/>
          <w:sz w:val="20"/>
          <w:szCs w:val="22"/>
        </w:rPr>
      </w:pPr>
    </w:p>
    <w:p w14:paraId="23EF6154" w14:textId="77777777" w:rsidR="007E7F60" w:rsidRDefault="007E7F60" w:rsidP="007E7F60">
      <w:pPr>
        <w:pStyle w:val="Bezmezer1"/>
        <w:rPr>
          <w:rFonts w:ascii="Arial" w:hAnsi="Arial" w:cs="Arial"/>
          <w:b/>
          <w:i/>
          <w:color w:val="808080"/>
          <w:sz w:val="20"/>
          <w:szCs w:val="22"/>
        </w:rPr>
      </w:pPr>
    </w:p>
    <w:p w14:paraId="529F27AD" w14:textId="386CE964" w:rsidR="00D37332" w:rsidRPr="00D37332" w:rsidRDefault="00D37332" w:rsidP="00D37332">
      <w:pPr>
        <w:rPr>
          <w:rFonts w:cs="Arial"/>
          <w:b/>
          <w:i/>
          <w:color w:val="808080"/>
          <w:szCs w:val="22"/>
        </w:rPr>
      </w:pPr>
      <w:r w:rsidRPr="00D37332">
        <w:rPr>
          <w:rFonts w:cs="Arial"/>
          <w:b/>
          <w:i/>
          <w:color w:val="808080"/>
          <w:szCs w:val="22"/>
        </w:rPr>
        <w:t>Criminal Compliance Program LČR, s.p.</w:t>
      </w:r>
    </w:p>
    <w:p w14:paraId="344E0E08" w14:textId="77777777" w:rsidR="007750F7" w:rsidRDefault="007750F7" w:rsidP="00D37332">
      <w:pPr>
        <w:rPr>
          <w:rFonts w:cs="Arial"/>
          <w:bCs/>
          <w:i/>
          <w:color w:val="808080"/>
          <w:szCs w:val="22"/>
        </w:rPr>
      </w:pPr>
    </w:p>
    <w:p w14:paraId="3EC1F163" w14:textId="7B0CC77D" w:rsidR="00D37332" w:rsidRPr="00D37332" w:rsidRDefault="00D37332" w:rsidP="00D37332">
      <w:pPr>
        <w:rPr>
          <w:rFonts w:cs="Arial"/>
          <w:bCs/>
          <w:i/>
          <w:color w:val="808080"/>
          <w:szCs w:val="22"/>
        </w:rPr>
      </w:pPr>
      <w:r w:rsidRPr="00D37332">
        <w:rPr>
          <w:rFonts w:cs="Arial"/>
          <w:bCs/>
          <w:i/>
          <w:color w:val="808080"/>
          <w:szCs w:val="22"/>
        </w:rPr>
        <w:t xml:space="preserve">LČR, s.p. má zaveden efektivní Criminal Compliance Program LČR, s.p. (CCP), který je závazný pro všechny zaměstnance LČR, s.p. v celém svém rozsahu a jehož zásady a hodnoty mají dopad také na osoby, s nimiž LČR, s.p. vstupuje do smluvních vztahů. </w:t>
      </w:r>
    </w:p>
    <w:p w14:paraId="31563F21" w14:textId="77777777" w:rsidR="00D37332" w:rsidRPr="00D37332" w:rsidRDefault="00D37332" w:rsidP="00D37332">
      <w:pPr>
        <w:rPr>
          <w:rFonts w:cs="Arial"/>
          <w:bCs/>
          <w:i/>
          <w:color w:val="808080"/>
          <w:szCs w:val="22"/>
        </w:rPr>
      </w:pPr>
    </w:p>
    <w:p w14:paraId="2E36EAF0" w14:textId="54C0987F" w:rsidR="00171934" w:rsidRPr="00D37332" w:rsidRDefault="00D37332" w:rsidP="00D37332">
      <w:pPr>
        <w:rPr>
          <w:bCs/>
        </w:rPr>
      </w:pPr>
      <w:r w:rsidRPr="00D37332">
        <w:rPr>
          <w:rFonts w:cs="Arial"/>
          <w:bCs/>
          <w:i/>
          <w:color w:val="808080"/>
          <w:szCs w:val="22"/>
        </w:rPr>
        <w:t>Každý, kdo se dozví o porušení jakéhokoli ustanovení tohoto vnitřního předpisu, které by naplňovalo porušení CCP, by měl oznámit takové porušení postupem předpokládaným v CCP.</w:t>
      </w:r>
    </w:p>
    <w:sectPr w:rsidR="00171934" w:rsidRPr="00D37332" w:rsidSect="00B9781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7" w:h="16834" w:code="9"/>
      <w:pgMar w:top="1134" w:right="1134" w:bottom="1134" w:left="1134" w:header="1531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6C7E" w14:textId="77777777" w:rsidR="00465DD2" w:rsidRDefault="00465DD2">
      <w:r>
        <w:separator/>
      </w:r>
    </w:p>
  </w:endnote>
  <w:endnote w:type="continuationSeparator" w:id="0">
    <w:p w14:paraId="79677A5B" w14:textId="77777777" w:rsidR="00465DD2" w:rsidRDefault="0046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1B18" w14:textId="5BAF2B5F" w:rsidR="00561801" w:rsidRDefault="000A0146" w:rsidP="00416912">
    <w:pPr>
      <w:pStyle w:val="Zpat"/>
      <w:pBdr>
        <w:top w:val="single" w:sz="4" w:space="1" w:color="auto"/>
      </w:pBdr>
    </w:pPr>
    <w:r>
      <w:rPr>
        <w:rFonts w:cs="Arial"/>
      </w:rPr>
      <w:t xml:space="preserve">NEŘÍZENÝ </w:t>
    </w:r>
    <w:r w:rsidR="00416912">
      <w:rPr>
        <w:rFonts w:cs="Arial"/>
      </w:rPr>
      <w:t xml:space="preserve">VÝTISK </w:t>
    </w:r>
    <w:r w:rsidR="00416912">
      <w:rPr>
        <w:rFonts w:cs="Arial"/>
      </w:rPr>
      <w:tab/>
    </w:r>
    <w:r w:rsidR="00561801" w:rsidRPr="00864DFE">
      <w:rPr>
        <w:rFonts w:cs="Arial"/>
      </w:rPr>
      <w:t xml:space="preserve">strana: </w:t>
    </w:r>
    <w:r w:rsidR="00E903EB" w:rsidRPr="00864DFE">
      <w:rPr>
        <w:rFonts w:cs="Arial"/>
      </w:rPr>
      <w:fldChar w:fldCharType="begin"/>
    </w:r>
    <w:r w:rsidR="00561801" w:rsidRPr="00864DFE">
      <w:rPr>
        <w:rFonts w:cs="Arial"/>
      </w:rPr>
      <w:instrText xml:space="preserve"> PAGE </w:instrText>
    </w:r>
    <w:r w:rsidR="00E903EB" w:rsidRPr="00864DFE">
      <w:rPr>
        <w:rFonts w:cs="Arial"/>
      </w:rPr>
      <w:fldChar w:fldCharType="separate"/>
    </w:r>
    <w:r w:rsidR="007E110F">
      <w:rPr>
        <w:rFonts w:cs="Arial"/>
        <w:noProof/>
      </w:rPr>
      <w:t>4</w:t>
    </w:r>
    <w:r w:rsidR="00E903EB" w:rsidRPr="00864DFE">
      <w:rPr>
        <w:rFonts w:cs="Arial"/>
      </w:rPr>
      <w:fldChar w:fldCharType="end"/>
    </w:r>
    <w:r w:rsidR="00561801">
      <w:rPr>
        <w:rFonts w:cs="Arial"/>
      </w:rPr>
      <w:t xml:space="preserve"> </w:t>
    </w:r>
    <w:r w:rsidR="00561801" w:rsidRPr="00864DFE">
      <w:rPr>
        <w:rFonts w:cs="Arial"/>
      </w:rPr>
      <w:t>z</w:t>
    </w:r>
    <w:r w:rsidR="00561801">
      <w:rPr>
        <w:rFonts w:cs="Arial"/>
      </w:rPr>
      <w:t xml:space="preserve"> </w:t>
    </w:r>
    <w:r w:rsidR="00E903EB" w:rsidRPr="00864DFE">
      <w:rPr>
        <w:rFonts w:cs="Arial"/>
      </w:rPr>
      <w:fldChar w:fldCharType="begin"/>
    </w:r>
    <w:r w:rsidR="00561801" w:rsidRPr="00864DFE">
      <w:rPr>
        <w:rFonts w:cs="Arial"/>
      </w:rPr>
      <w:instrText xml:space="preserve"> NUMPAGES  </w:instrText>
    </w:r>
    <w:r w:rsidR="00E903EB" w:rsidRPr="00864DFE">
      <w:rPr>
        <w:rFonts w:cs="Arial"/>
      </w:rPr>
      <w:fldChar w:fldCharType="separate"/>
    </w:r>
    <w:r w:rsidR="007E110F">
      <w:rPr>
        <w:rFonts w:cs="Arial"/>
        <w:noProof/>
      </w:rPr>
      <w:t>4</w:t>
    </w:r>
    <w:r w:rsidR="00E903EB" w:rsidRPr="00864DFE"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7C8E" w14:textId="77777777" w:rsidR="00561801" w:rsidRPr="00823AA1" w:rsidRDefault="00561801" w:rsidP="00823AA1">
    <w:pPr>
      <w:pStyle w:val="Zpat"/>
      <w:pBdr>
        <w:top w:val="single" w:sz="4" w:space="1" w:color="auto"/>
      </w:pBdr>
      <w:jc w:val="center"/>
    </w:pPr>
    <w:r w:rsidRPr="00864DFE">
      <w:rPr>
        <w:rFonts w:cs="Arial"/>
      </w:rPr>
      <w:t xml:space="preserve">strana: </w:t>
    </w:r>
    <w:r w:rsidR="00E903EB" w:rsidRPr="00864DFE">
      <w:rPr>
        <w:rFonts w:cs="Arial"/>
      </w:rPr>
      <w:fldChar w:fldCharType="begin"/>
    </w:r>
    <w:r w:rsidRPr="00864DFE">
      <w:rPr>
        <w:rFonts w:cs="Arial"/>
      </w:rPr>
      <w:instrText xml:space="preserve"> PAGE </w:instrText>
    </w:r>
    <w:r w:rsidR="00E903EB" w:rsidRPr="00864DFE">
      <w:rPr>
        <w:rFonts w:cs="Arial"/>
      </w:rPr>
      <w:fldChar w:fldCharType="separate"/>
    </w:r>
    <w:r>
      <w:rPr>
        <w:rFonts w:cs="Arial"/>
        <w:noProof/>
      </w:rPr>
      <w:t>1</w:t>
    </w:r>
    <w:r w:rsidR="00E903EB" w:rsidRPr="00864DFE">
      <w:rPr>
        <w:rFonts w:cs="Arial"/>
      </w:rPr>
      <w:fldChar w:fldCharType="end"/>
    </w:r>
    <w:r>
      <w:rPr>
        <w:rFonts w:cs="Arial"/>
      </w:rPr>
      <w:t xml:space="preserve"> </w:t>
    </w:r>
    <w:r w:rsidRPr="00864DFE">
      <w:rPr>
        <w:rFonts w:cs="Arial"/>
      </w:rPr>
      <w:t>z</w:t>
    </w:r>
    <w:r>
      <w:rPr>
        <w:rFonts w:cs="Arial"/>
      </w:rPr>
      <w:t xml:space="preserve"> </w:t>
    </w:r>
    <w:r w:rsidR="00E903EB" w:rsidRPr="00864DFE">
      <w:rPr>
        <w:rFonts w:cs="Arial"/>
      </w:rPr>
      <w:fldChar w:fldCharType="begin"/>
    </w:r>
    <w:r w:rsidRPr="00864DFE">
      <w:rPr>
        <w:rFonts w:cs="Arial"/>
      </w:rPr>
      <w:instrText xml:space="preserve"> NUMPAGES  </w:instrText>
    </w:r>
    <w:r w:rsidR="00E903EB" w:rsidRPr="00864DFE">
      <w:rPr>
        <w:rFonts w:cs="Arial"/>
      </w:rPr>
      <w:fldChar w:fldCharType="separate"/>
    </w:r>
    <w:r w:rsidR="004E2B05">
      <w:rPr>
        <w:rFonts w:cs="Arial"/>
        <w:noProof/>
      </w:rPr>
      <w:t>5</w:t>
    </w:r>
    <w:r w:rsidR="00E903EB" w:rsidRPr="00864DFE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FCAF" w14:textId="77777777" w:rsidR="00465DD2" w:rsidRDefault="00465DD2">
      <w:r>
        <w:separator/>
      </w:r>
    </w:p>
  </w:footnote>
  <w:footnote w:type="continuationSeparator" w:id="0">
    <w:p w14:paraId="45ABEE38" w14:textId="77777777" w:rsidR="00465DD2" w:rsidRDefault="00465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E06F" w14:textId="77777777" w:rsidR="00561801" w:rsidRDefault="00561801">
    <w:pPr>
      <w:pStyle w:val="Zhlav"/>
      <w:spacing w:after="0"/>
    </w:pPr>
  </w:p>
  <w:p w14:paraId="6CC3B652" w14:textId="77777777" w:rsidR="00561801" w:rsidRDefault="00561801">
    <w:pPr>
      <w:pStyle w:val="Zhlav"/>
      <w:spacing w:after="0"/>
    </w:pPr>
  </w:p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7"/>
      <w:gridCol w:w="1702"/>
    </w:tblGrid>
    <w:tr w:rsidR="00561801" w:rsidRPr="00AD13A4" w14:paraId="671801E4" w14:textId="77777777" w:rsidTr="00823AA1">
      <w:trPr>
        <w:trHeight w:hRule="exact" w:val="397"/>
      </w:trPr>
      <w:tc>
        <w:tcPr>
          <w:tcW w:w="4117" w:type="pct"/>
          <w:vAlign w:val="center"/>
        </w:tcPr>
        <w:p w14:paraId="2B366A3E" w14:textId="13778138" w:rsidR="00561801" w:rsidRPr="00AD13A4" w:rsidRDefault="00A457A0" w:rsidP="00105329">
          <w:pPr>
            <w:pStyle w:val="Zhlav"/>
            <w:rPr>
              <w:rFonts w:cs="Arial"/>
            </w:rPr>
          </w:pPr>
          <w:r>
            <w:rPr>
              <w:rFonts w:cs="Arial"/>
            </w:rPr>
            <w:t>3</w:t>
          </w:r>
          <w:r w:rsidR="007E110F">
            <w:rPr>
              <w:rFonts w:cs="Arial"/>
            </w:rPr>
            <w:t>.</w:t>
          </w:r>
          <w:r>
            <w:rPr>
              <w:rFonts w:cs="Arial"/>
            </w:rPr>
            <w:t>9</w:t>
          </w:r>
          <w:r w:rsidR="00105329">
            <w:rPr>
              <w:rFonts w:cs="Arial"/>
            </w:rPr>
            <w:t xml:space="preserve"> </w:t>
          </w:r>
          <w:r w:rsidR="006E5817">
            <w:rPr>
              <w:rFonts w:cs="Arial"/>
            </w:rPr>
            <w:t>Základní směrnice</w:t>
          </w:r>
          <w:r w:rsidR="00105329">
            <w:rPr>
              <w:rFonts w:cs="Arial"/>
            </w:rPr>
            <w:t xml:space="preserve"> </w:t>
          </w:r>
          <w:r>
            <w:rPr>
              <w:rFonts w:cs="Arial"/>
            </w:rPr>
            <w:t>27/2025</w:t>
          </w:r>
        </w:p>
      </w:tc>
      <w:tc>
        <w:tcPr>
          <w:tcW w:w="883" w:type="pct"/>
          <w:vAlign w:val="center"/>
        </w:tcPr>
        <w:p w14:paraId="61968924" w14:textId="77777777" w:rsidR="00561801" w:rsidRPr="00864DFE" w:rsidRDefault="00561801" w:rsidP="00BD1051">
          <w:pPr>
            <w:jc w:val="right"/>
            <w:rPr>
              <w:rFonts w:cs="Arial"/>
            </w:rPr>
          </w:pPr>
          <w:r w:rsidRPr="00864DFE">
            <w:rPr>
              <w:rFonts w:cs="Arial"/>
            </w:rPr>
            <w:t xml:space="preserve">číslo verze: </w:t>
          </w:r>
          <w:r>
            <w:rPr>
              <w:rFonts w:cs="Arial"/>
            </w:rPr>
            <w:t>1</w:t>
          </w:r>
        </w:p>
      </w:tc>
    </w:tr>
  </w:tbl>
  <w:p w14:paraId="647BF456" w14:textId="12A8C3CF" w:rsidR="00561801" w:rsidRDefault="00F358EF">
    <w:pPr>
      <w:pStyle w:val="Zhlav"/>
      <w:spacing w:after="0"/>
    </w:pPr>
    <w:r>
      <w:rPr>
        <w:noProof/>
      </w:rPr>
      <w:drawing>
        <wp:anchor distT="0" distB="0" distL="0" distR="0" simplePos="0" relativeHeight="251658240" behindDoc="1" locked="1" layoutInCell="1" allowOverlap="1" wp14:anchorId="025971B8" wp14:editId="4DCB7DDF">
          <wp:simplePos x="0" y="0"/>
          <wp:positionH relativeFrom="page">
            <wp:posOffset>352425</wp:posOffset>
          </wp:positionH>
          <wp:positionV relativeFrom="page">
            <wp:posOffset>76200</wp:posOffset>
          </wp:positionV>
          <wp:extent cx="7568565" cy="1978660"/>
          <wp:effectExtent l="0" t="0" r="0" b="0"/>
          <wp:wrapNone/>
          <wp:docPr id="2" name="obrázek 4" descr="Lesy_CR_formular_logo-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esy_CR_formular_logo-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97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7"/>
      <w:gridCol w:w="1702"/>
    </w:tblGrid>
    <w:tr w:rsidR="00561801" w:rsidRPr="00AD13A4" w14:paraId="61DA63D5" w14:textId="77777777" w:rsidTr="00823AA1">
      <w:trPr>
        <w:trHeight w:hRule="exact" w:val="397"/>
      </w:trPr>
      <w:tc>
        <w:tcPr>
          <w:tcW w:w="4117" w:type="pct"/>
          <w:vAlign w:val="center"/>
        </w:tcPr>
        <w:p w14:paraId="6969400E" w14:textId="77777777" w:rsidR="00561801" w:rsidRPr="00AD13A4" w:rsidRDefault="00561801" w:rsidP="00BD1051">
          <w:pPr>
            <w:pStyle w:val="Zhlav"/>
            <w:rPr>
              <w:rFonts w:cs="Arial"/>
            </w:rPr>
          </w:pPr>
        </w:p>
      </w:tc>
      <w:tc>
        <w:tcPr>
          <w:tcW w:w="883" w:type="pct"/>
          <w:vAlign w:val="center"/>
        </w:tcPr>
        <w:p w14:paraId="05CB431D" w14:textId="77777777" w:rsidR="00561801" w:rsidRPr="00864DFE" w:rsidRDefault="00561801" w:rsidP="00823AA1">
          <w:pPr>
            <w:jc w:val="right"/>
            <w:rPr>
              <w:rFonts w:cs="Arial"/>
            </w:rPr>
          </w:pPr>
        </w:p>
      </w:tc>
    </w:tr>
    <w:tr w:rsidR="00561801" w:rsidRPr="00AD13A4" w14:paraId="408BF4E4" w14:textId="77777777" w:rsidTr="00823AA1">
      <w:trPr>
        <w:trHeight w:hRule="exact" w:val="397"/>
      </w:trPr>
      <w:tc>
        <w:tcPr>
          <w:tcW w:w="4117" w:type="pct"/>
          <w:vAlign w:val="center"/>
        </w:tcPr>
        <w:p w14:paraId="1234DA58" w14:textId="77777777" w:rsidR="00561801" w:rsidRPr="00AD13A4" w:rsidRDefault="00561801" w:rsidP="00BD1051">
          <w:pPr>
            <w:pStyle w:val="Zhlav"/>
            <w:rPr>
              <w:rFonts w:cs="Arial"/>
            </w:rPr>
          </w:pPr>
          <w:r>
            <w:rPr>
              <w:rFonts w:cs="Arial"/>
            </w:rPr>
            <w:t xml:space="preserve">Směrnice </w:t>
          </w:r>
          <w:r w:rsidRPr="00AD13A4">
            <w:rPr>
              <w:rFonts w:cs="Arial"/>
            </w:rPr>
            <w:t>XX</w:t>
          </w:r>
          <w:r>
            <w:rPr>
              <w:rFonts w:cs="Arial"/>
            </w:rPr>
            <w:t>/2014</w:t>
          </w:r>
        </w:p>
      </w:tc>
      <w:tc>
        <w:tcPr>
          <w:tcW w:w="883" w:type="pct"/>
          <w:vAlign w:val="center"/>
        </w:tcPr>
        <w:p w14:paraId="10A90E08" w14:textId="77777777" w:rsidR="00561801" w:rsidRPr="00864DFE" w:rsidRDefault="00561801" w:rsidP="00BD1051">
          <w:pPr>
            <w:jc w:val="right"/>
            <w:rPr>
              <w:rFonts w:cs="Arial"/>
            </w:rPr>
          </w:pPr>
          <w:r w:rsidRPr="00864DFE">
            <w:rPr>
              <w:rFonts w:cs="Arial"/>
            </w:rPr>
            <w:t xml:space="preserve">číslo verze: </w:t>
          </w:r>
          <w:r>
            <w:rPr>
              <w:rFonts w:cs="Arial"/>
            </w:rPr>
            <w:t>1</w:t>
          </w:r>
        </w:p>
      </w:tc>
    </w:tr>
  </w:tbl>
  <w:p w14:paraId="543E9A35" w14:textId="2F0F9173" w:rsidR="00561801" w:rsidRDefault="00F358EF">
    <w:pPr>
      <w:pStyle w:val="Zhlav"/>
    </w:pPr>
    <w:r>
      <w:rPr>
        <w:noProof/>
      </w:rPr>
      <w:drawing>
        <wp:anchor distT="0" distB="0" distL="0" distR="0" simplePos="0" relativeHeight="251657216" behindDoc="1" locked="1" layoutInCell="1" allowOverlap="1" wp14:anchorId="00AEB2C2" wp14:editId="098ADB66">
          <wp:simplePos x="0" y="0"/>
          <wp:positionH relativeFrom="page">
            <wp:posOffset>323850</wp:posOffset>
          </wp:positionH>
          <wp:positionV relativeFrom="page">
            <wp:posOffset>-19050</wp:posOffset>
          </wp:positionV>
          <wp:extent cx="7568565" cy="1978660"/>
          <wp:effectExtent l="0" t="0" r="0" b="0"/>
          <wp:wrapNone/>
          <wp:docPr id="1" name="Picture 4" descr="Lesy_CR_formular_logo-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y_CR_formular_logo-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97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660E"/>
    <w:multiLevelType w:val="hybridMultilevel"/>
    <w:tmpl w:val="E2CEB7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F7E76"/>
    <w:multiLevelType w:val="hybridMultilevel"/>
    <w:tmpl w:val="DA7E8DB2"/>
    <w:lvl w:ilvl="0" w:tplc="FAE6DF6C">
      <w:start w:val="1"/>
      <w:numFmt w:val="decimal"/>
      <w:lvlText w:val="%1."/>
      <w:lvlJc w:val="left"/>
      <w:pPr>
        <w:ind w:left="2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0" w:hanging="360"/>
      </w:pPr>
    </w:lvl>
    <w:lvl w:ilvl="2" w:tplc="0405001B" w:tentative="1">
      <w:start w:val="1"/>
      <w:numFmt w:val="lowerRoman"/>
      <w:lvlText w:val="%3."/>
      <w:lvlJc w:val="right"/>
      <w:pPr>
        <w:ind w:left="3490" w:hanging="180"/>
      </w:pPr>
    </w:lvl>
    <w:lvl w:ilvl="3" w:tplc="0405000F" w:tentative="1">
      <w:start w:val="1"/>
      <w:numFmt w:val="decimal"/>
      <w:lvlText w:val="%4."/>
      <w:lvlJc w:val="left"/>
      <w:pPr>
        <w:ind w:left="4210" w:hanging="360"/>
      </w:pPr>
    </w:lvl>
    <w:lvl w:ilvl="4" w:tplc="04050019" w:tentative="1">
      <w:start w:val="1"/>
      <w:numFmt w:val="lowerLetter"/>
      <w:lvlText w:val="%5."/>
      <w:lvlJc w:val="left"/>
      <w:pPr>
        <w:ind w:left="4930" w:hanging="360"/>
      </w:pPr>
    </w:lvl>
    <w:lvl w:ilvl="5" w:tplc="0405001B" w:tentative="1">
      <w:start w:val="1"/>
      <w:numFmt w:val="lowerRoman"/>
      <w:lvlText w:val="%6."/>
      <w:lvlJc w:val="right"/>
      <w:pPr>
        <w:ind w:left="5650" w:hanging="180"/>
      </w:pPr>
    </w:lvl>
    <w:lvl w:ilvl="6" w:tplc="0405000F" w:tentative="1">
      <w:start w:val="1"/>
      <w:numFmt w:val="decimal"/>
      <w:lvlText w:val="%7."/>
      <w:lvlJc w:val="left"/>
      <w:pPr>
        <w:ind w:left="6370" w:hanging="360"/>
      </w:pPr>
    </w:lvl>
    <w:lvl w:ilvl="7" w:tplc="04050019" w:tentative="1">
      <w:start w:val="1"/>
      <w:numFmt w:val="lowerLetter"/>
      <w:lvlText w:val="%8."/>
      <w:lvlJc w:val="left"/>
      <w:pPr>
        <w:ind w:left="7090" w:hanging="360"/>
      </w:pPr>
    </w:lvl>
    <w:lvl w:ilvl="8" w:tplc="0405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2" w15:restartNumberingAfterBreak="0">
    <w:nsid w:val="0F1437A8"/>
    <w:multiLevelType w:val="hybridMultilevel"/>
    <w:tmpl w:val="5D32AB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9084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167EB"/>
    <w:multiLevelType w:val="hybridMultilevel"/>
    <w:tmpl w:val="ED4075CC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011B35"/>
    <w:multiLevelType w:val="hybridMultilevel"/>
    <w:tmpl w:val="E5F6CCF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6D9A1F92">
      <w:start w:val="1"/>
      <w:numFmt w:val="lowerLetter"/>
      <w:lvlText w:val="%2)"/>
      <w:lvlJc w:val="left"/>
      <w:pPr>
        <w:ind w:left="1506" w:hanging="360"/>
      </w:pPr>
      <w:rPr>
        <w:rFonts w:hint="default"/>
        <w:b/>
      </w:rPr>
    </w:lvl>
    <w:lvl w:ilvl="2" w:tplc="B6CC2EC6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182FCA"/>
    <w:multiLevelType w:val="multilevel"/>
    <w:tmpl w:val="4E382E26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12" w:hanging="432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194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6" w15:restartNumberingAfterBreak="0">
    <w:nsid w:val="1E9439B5"/>
    <w:multiLevelType w:val="hybridMultilevel"/>
    <w:tmpl w:val="106697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53003"/>
    <w:multiLevelType w:val="hybridMultilevel"/>
    <w:tmpl w:val="A52621C4"/>
    <w:lvl w:ilvl="0" w:tplc="948E7C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E75FD"/>
    <w:multiLevelType w:val="hybridMultilevel"/>
    <w:tmpl w:val="DF381CE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B324EE"/>
    <w:multiLevelType w:val="hybridMultilevel"/>
    <w:tmpl w:val="2F927528"/>
    <w:lvl w:ilvl="0" w:tplc="1CF8DF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70A98"/>
    <w:multiLevelType w:val="hybridMultilevel"/>
    <w:tmpl w:val="3646970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8F09F1"/>
    <w:multiLevelType w:val="hybridMultilevel"/>
    <w:tmpl w:val="EAC2B630"/>
    <w:lvl w:ilvl="0" w:tplc="1F8CB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D1166"/>
    <w:multiLevelType w:val="hybridMultilevel"/>
    <w:tmpl w:val="BD004BFE"/>
    <w:lvl w:ilvl="0" w:tplc="F9E217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A38AF"/>
    <w:multiLevelType w:val="hybridMultilevel"/>
    <w:tmpl w:val="942834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6C69"/>
    <w:multiLevelType w:val="hybridMultilevel"/>
    <w:tmpl w:val="806C468A"/>
    <w:lvl w:ilvl="0" w:tplc="D2908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65AC3"/>
    <w:multiLevelType w:val="hybridMultilevel"/>
    <w:tmpl w:val="8B7C7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864178">
      <w:numFmt w:val="bullet"/>
      <w:lvlText w:val="—"/>
      <w:lvlJc w:val="left"/>
      <w:pPr>
        <w:ind w:left="1455" w:hanging="375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75E0F"/>
    <w:multiLevelType w:val="hybridMultilevel"/>
    <w:tmpl w:val="61F6A1C0"/>
    <w:lvl w:ilvl="0" w:tplc="877C417E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B4431FF"/>
    <w:multiLevelType w:val="hybridMultilevel"/>
    <w:tmpl w:val="6888C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A91B92"/>
    <w:multiLevelType w:val="hybridMultilevel"/>
    <w:tmpl w:val="AC58287E"/>
    <w:lvl w:ilvl="0" w:tplc="86144E84">
      <w:start w:val="1"/>
      <w:numFmt w:val="decimal"/>
      <w:lvlText w:val="2.%1"/>
      <w:lvlJc w:val="left"/>
      <w:pPr>
        <w:ind w:left="2160" w:hanging="360"/>
      </w:pPr>
      <w:rPr>
        <w:rFonts w:ascii="Times New Roman" w:hAnsi="Times New Roman" w:hint="default"/>
      </w:rPr>
    </w:lvl>
    <w:lvl w:ilvl="1" w:tplc="04050019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FD01255"/>
    <w:multiLevelType w:val="singleLevel"/>
    <w:tmpl w:val="53626034"/>
    <w:lvl w:ilvl="0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</w:abstractNum>
  <w:abstractNum w:abstractNumId="20" w15:restartNumberingAfterBreak="0">
    <w:nsid w:val="50B330A9"/>
    <w:multiLevelType w:val="hybridMultilevel"/>
    <w:tmpl w:val="F89C20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52D1A"/>
    <w:multiLevelType w:val="hybridMultilevel"/>
    <w:tmpl w:val="196A53EA"/>
    <w:lvl w:ilvl="0" w:tplc="1952E1FE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7683C"/>
    <w:multiLevelType w:val="hybridMultilevel"/>
    <w:tmpl w:val="42725E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66585"/>
    <w:multiLevelType w:val="multilevel"/>
    <w:tmpl w:val="0094AC1C"/>
    <w:lvl w:ilvl="0">
      <w:start w:val="1"/>
      <w:numFmt w:val="decimal"/>
      <w:pStyle w:val="Nadpis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709" w:hanging="70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B842713"/>
    <w:multiLevelType w:val="hybridMultilevel"/>
    <w:tmpl w:val="9AECDD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D4847"/>
    <w:multiLevelType w:val="hybridMultilevel"/>
    <w:tmpl w:val="F93068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9225F"/>
    <w:multiLevelType w:val="hybridMultilevel"/>
    <w:tmpl w:val="3246F3F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249D2"/>
    <w:multiLevelType w:val="hybridMultilevel"/>
    <w:tmpl w:val="1A520456"/>
    <w:lvl w:ilvl="0" w:tplc="0405000F">
      <w:start w:val="1"/>
      <w:numFmt w:val="decimal"/>
      <w:lvlText w:val="%1."/>
      <w:lvlJc w:val="left"/>
      <w:pPr>
        <w:ind w:left="2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0" w:hanging="360"/>
      </w:pPr>
    </w:lvl>
    <w:lvl w:ilvl="2" w:tplc="0405001B" w:tentative="1">
      <w:start w:val="1"/>
      <w:numFmt w:val="lowerRoman"/>
      <w:lvlText w:val="%3."/>
      <w:lvlJc w:val="right"/>
      <w:pPr>
        <w:ind w:left="3490" w:hanging="180"/>
      </w:pPr>
    </w:lvl>
    <w:lvl w:ilvl="3" w:tplc="0405000F" w:tentative="1">
      <w:start w:val="1"/>
      <w:numFmt w:val="decimal"/>
      <w:lvlText w:val="%4."/>
      <w:lvlJc w:val="left"/>
      <w:pPr>
        <w:ind w:left="4210" w:hanging="360"/>
      </w:pPr>
    </w:lvl>
    <w:lvl w:ilvl="4" w:tplc="04050019" w:tentative="1">
      <w:start w:val="1"/>
      <w:numFmt w:val="lowerLetter"/>
      <w:lvlText w:val="%5."/>
      <w:lvlJc w:val="left"/>
      <w:pPr>
        <w:ind w:left="4930" w:hanging="360"/>
      </w:pPr>
    </w:lvl>
    <w:lvl w:ilvl="5" w:tplc="0405001B" w:tentative="1">
      <w:start w:val="1"/>
      <w:numFmt w:val="lowerRoman"/>
      <w:lvlText w:val="%6."/>
      <w:lvlJc w:val="right"/>
      <w:pPr>
        <w:ind w:left="5650" w:hanging="180"/>
      </w:pPr>
    </w:lvl>
    <w:lvl w:ilvl="6" w:tplc="0405000F" w:tentative="1">
      <w:start w:val="1"/>
      <w:numFmt w:val="decimal"/>
      <w:lvlText w:val="%7."/>
      <w:lvlJc w:val="left"/>
      <w:pPr>
        <w:ind w:left="6370" w:hanging="360"/>
      </w:pPr>
    </w:lvl>
    <w:lvl w:ilvl="7" w:tplc="04050019" w:tentative="1">
      <w:start w:val="1"/>
      <w:numFmt w:val="lowerLetter"/>
      <w:lvlText w:val="%8."/>
      <w:lvlJc w:val="left"/>
      <w:pPr>
        <w:ind w:left="7090" w:hanging="360"/>
      </w:pPr>
    </w:lvl>
    <w:lvl w:ilvl="8" w:tplc="0405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28" w15:restartNumberingAfterBreak="0">
    <w:nsid w:val="60DE7ADB"/>
    <w:multiLevelType w:val="multilevel"/>
    <w:tmpl w:val="1924F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4C5098"/>
    <w:multiLevelType w:val="hybridMultilevel"/>
    <w:tmpl w:val="2ECE0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F1094D"/>
    <w:multiLevelType w:val="hybridMultilevel"/>
    <w:tmpl w:val="EBD28DFE"/>
    <w:lvl w:ilvl="0" w:tplc="EE665D3A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C5754"/>
    <w:multiLevelType w:val="hybridMultilevel"/>
    <w:tmpl w:val="9F003B62"/>
    <w:lvl w:ilvl="0" w:tplc="D58E22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1A6835"/>
    <w:multiLevelType w:val="hybridMultilevel"/>
    <w:tmpl w:val="FAB46CC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EB83179"/>
    <w:multiLevelType w:val="hybridMultilevel"/>
    <w:tmpl w:val="6332FDC6"/>
    <w:lvl w:ilvl="0" w:tplc="4BFA3EF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CDA90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CE28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A8AC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ED6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8A5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ED3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059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346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30978"/>
    <w:multiLevelType w:val="hybridMultilevel"/>
    <w:tmpl w:val="E65CD4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7723663">
    <w:abstractNumId w:val="23"/>
  </w:num>
  <w:num w:numId="2" w16cid:durableId="1531187188">
    <w:abstractNumId w:val="30"/>
  </w:num>
  <w:num w:numId="3" w16cid:durableId="1429161270">
    <w:abstractNumId w:val="16"/>
  </w:num>
  <w:num w:numId="4" w16cid:durableId="9454970">
    <w:abstractNumId w:val="21"/>
  </w:num>
  <w:num w:numId="5" w16cid:durableId="716392995">
    <w:abstractNumId w:val="19"/>
  </w:num>
  <w:num w:numId="6" w16cid:durableId="1015770202">
    <w:abstractNumId w:val="26"/>
  </w:num>
  <w:num w:numId="7" w16cid:durableId="1990478094">
    <w:abstractNumId w:val="33"/>
  </w:num>
  <w:num w:numId="8" w16cid:durableId="598441946">
    <w:abstractNumId w:val="9"/>
  </w:num>
  <w:num w:numId="9" w16cid:durableId="2112241637">
    <w:abstractNumId w:val="17"/>
  </w:num>
  <w:num w:numId="10" w16cid:durableId="268587173">
    <w:abstractNumId w:val="8"/>
  </w:num>
  <w:num w:numId="11" w16cid:durableId="372124256">
    <w:abstractNumId w:val="13"/>
  </w:num>
  <w:num w:numId="12" w16cid:durableId="400368761">
    <w:abstractNumId w:val="22"/>
  </w:num>
  <w:num w:numId="13" w16cid:durableId="1774399071">
    <w:abstractNumId w:val="23"/>
  </w:num>
  <w:num w:numId="14" w16cid:durableId="1089154135">
    <w:abstractNumId w:val="7"/>
  </w:num>
  <w:num w:numId="15" w16cid:durableId="1535389092">
    <w:abstractNumId w:val="11"/>
  </w:num>
  <w:num w:numId="16" w16cid:durableId="1037775899">
    <w:abstractNumId w:val="15"/>
  </w:num>
  <w:num w:numId="17" w16cid:durableId="733355526">
    <w:abstractNumId w:val="12"/>
  </w:num>
  <w:num w:numId="18" w16cid:durableId="1431075177">
    <w:abstractNumId w:val="29"/>
  </w:num>
  <w:num w:numId="19" w16cid:durableId="1233467410">
    <w:abstractNumId w:val="4"/>
  </w:num>
  <w:num w:numId="20" w16cid:durableId="1258097260">
    <w:abstractNumId w:val="32"/>
  </w:num>
  <w:num w:numId="21" w16cid:durableId="969435917">
    <w:abstractNumId w:val="10"/>
  </w:num>
  <w:num w:numId="22" w16cid:durableId="59787744">
    <w:abstractNumId w:val="27"/>
  </w:num>
  <w:num w:numId="23" w16cid:durableId="1969192320">
    <w:abstractNumId w:val="24"/>
  </w:num>
  <w:num w:numId="24" w16cid:durableId="1341659398">
    <w:abstractNumId w:val="2"/>
  </w:num>
  <w:num w:numId="25" w16cid:durableId="864712002">
    <w:abstractNumId w:val="14"/>
  </w:num>
  <w:num w:numId="26" w16cid:durableId="838276302">
    <w:abstractNumId w:val="31"/>
  </w:num>
  <w:num w:numId="27" w16cid:durableId="787774324">
    <w:abstractNumId w:val="25"/>
  </w:num>
  <w:num w:numId="28" w16cid:durableId="989560627">
    <w:abstractNumId w:val="0"/>
  </w:num>
  <w:num w:numId="29" w16cid:durableId="741290666">
    <w:abstractNumId w:val="20"/>
  </w:num>
  <w:num w:numId="30" w16cid:durableId="1442453101">
    <w:abstractNumId w:val="34"/>
  </w:num>
  <w:num w:numId="31" w16cid:durableId="1317808320">
    <w:abstractNumId w:val="28"/>
  </w:num>
  <w:num w:numId="32" w16cid:durableId="1910340685">
    <w:abstractNumId w:val="6"/>
  </w:num>
  <w:num w:numId="33" w16cid:durableId="1108426430">
    <w:abstractNumId w:val="18"/>
  </w:num>
  <w:num w:numId="34" w16cid:durableId="1273131452">
    <w:abstractNumId w:val="5"/>
  </w:num>
  <w:num w:numId="35" w16cid:durableId="295988182">
    <w:abstractNumId w:val="3"/>
  </w:num>
  <w:num w:numId="36" w16cid:durableId="4915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trackedChanges" w:enforcement="1" w:cryptProviderType="rsaAES" w:cryptAlgorithmClass="hash" w:cryptAlgorithmType="typeAny" w:cryptAlgorithmSid="14" w:cryptSpinCount="100000" w:hash="WywPP/4z2tReCG7SQArLyay6wE/jTLPJ3Pic8A19250fmaIMYW22sxcQl/H32xr3u1IM+Fq3mYwZ27+CwZ7cxg==" w:salt="AFAo/6J0BtvA6XAJDHfVYA=="/>
  <w:defaultTabStop w:val="709"/>
  <w:hyphenationZone w:val="425"/>
  <w:drawingGridHorizontalSpacing w:val="10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2E"/>
    <w:rsid w:val="000112B2"/>
    <w:rsid w:val="0001505F"/>
    <w:rsid w:val="000313F0"/>
    <w:rsid w:val="00033C2C"/>
    <w:rsid w:val="00045A4D"/>
    <w:rsid w:val="00045AA3"/>
    <w:rsid w:val="00062948"/>
    <w:rsid w:val="00077989"/>
    <w:rsid w:val="00083E67"/>
    <w:rsid w:val="0009190F"/>
    <w:rsid w:val="00096D5D"/>
    <w:rsid w:val="000A0146"/>
    <w:rsid w:val="000A4A2D"/>
    <w:rsid w:val="000B3D37"/>
    <w:rsid w:val="000E0506"/>
    <w:rsid w:val="000F23A9"/>
    <w:rsid w:val="00105329"/>
    <w:rsid w:val="00106FF6"/>
    <w:rsid w:val="00116206"/>
    <w:rsid w:val="00123FED"/>
    <w:rsid w:val="0014335F"/>
    <w:rsid w:val="00154E26"/>
    <w:rsid w:val="00171934"/>
    <w:rsid w:val="001737F0"/>
    <w:rsid w:val="001A14E5"/>
    <w:rsid w:val="001C1985"/>
    <w:rsid w:val="001C2045"/>
    <w:rsid w:val="001C2C59"/>
    <w:rsid w:val="001E5520"/>
    <w:rsid w:val="001F516F"/>
    <w:rsid w:val="00205E31"/>
    <w:rsid w:val="00213C2E"/>
    <w:rsid w:val="00233E3A"/>
    <w:rsid w:val="0024408D"/>
    <w:rsid w:val="002510A1"/>
    <w:rsid w:val="00254276"/>
    <w:rsid w:val="00256190"/>
    <w:rsid w:val="00261C40"/>
    <w:rsid w:val="002750F8"/>
    <w:rsid w:val="00276026"/>
    <w:rsid w:val="002832E9"/>
    <w:rsid w:val="002A1461"/>
    <w:rsid w:val="002D75F8"/>
    <w:rsid w:val="002E0D8E"/>
    <w:rsid w:val="002E696B"/>
    <w:rsid w:val="002E79FF"/>
    <w:rsid w:val="002F0D04"/>
    <w:rsid w:val="00321F41"/>
    <w:rsid w:val="00323D4B"/>
    <w:rsid w:val="00354431"/>
    <w:rsid w:val="00360D1B"/>
    <w:rsid w:val="003619B5"/>
    <w:rsid w:val="0037023A"/>
    <w:rsid w:val="003B0005"/>
    <w:rsid w:val="003B0F4A"/>
    <w:rsid w:val="003C483E"/>
    <w:rsid w:val="003E0F5A"/>
    <w:rsid w:val="003E1675"/>
    <w:rsid w:val="003E3DB7"/>
    <w:rsid w:val="003E40CF"/>
    <w:rsid w:val="003F1130"/>
    <w:rsid w:val="003F74A3"/>
    <w:rsid w:val="0041185F"/>
    <w:rsid w:val="00414FBE"/>
    <w:rsid w:val="00416912"/>
    <w:rsid w:val="00417364"/>
    <w:rsid w:val="00425E31"/>
    <w:rsid w:val="00442881"/>
    <w:rsid w:val="0044655F"/>
    <w:rsid w:val="00450E11"/>
    <w:rsid w:val="00451F90"/>
    <w:rsid w:val="00464FC0"/>
    <w:rsid w:val="00465DD2"/>
    <w:rsid w:val="00473277"/>
    <w:rsid w:val="0047598E"/>
    <w:rsid w:val="004832EA"/>
    <w:rsid w:val="00484E2E"/>
    <w:rsid w:val="00492805"/>
    <w:rsid w:val="004C0252"/>
    <w:rsid w:val="004C70F5"/>
    <w:rsid w:val="004D1387"/>
    <w:rsid w:val="004E2B05"/>
    <w:rsid w:val="00510527"/>
    <w:rsid w:val="00561801"/>
    <w:rsid w:val="0057340C"/>
    <w:rsid w:val="00583729"/>
    <w:rsid w:val="005A4587"/>
    <w:rsid w:val="005B571A"/>
    <w:rsid w:val="005C3667"/>
    <w:rsid w:val="005C5EDD"/>
    <w:rsid w:val="005D5A7E"/>
    <w:rsid w:val="005D7BEF"/>
    <w:rsid w:val="005E1043"/>
    <w:rsid w:val="005E7A77"/>
    <w:rsid w:val="005E7E82"/>
    <w:rsid w:val="005F1D48"/>
    <w:rsid w:val="005F2E6A"/>
    <w:rsid w:val="00617693"/>
    <w:rsid w:val="00647620"/>
    <w:rsid w:val="00651F1A"/>
    <w:rsid w:val="00655587"/>
    <w:rsid w:val="00663CC3"/>
    <w:rsid w:val="006710DA"/>
    <w:rsid w:val="00690FEE"/>
    <w:rsid w:val="00692B50"/>
    <w:rsid w:val="00696E88"/>
    <w:rsid w:val="006C0DC8"/>
    <w:rsid w:val="006C5AB9"/>
    <w:rsid w:val="006C76F7"/>
    <w:rsid w:val="006E5817"/>
    <w:rsid w:val="006E5C3C"/>
    <w:rsid w:val="006F671B"/>
    <w:rsid w:val="00723154"/>
    <w:rsid w:val="00723653"/>
    <w:rsid w:val="00733491"/>
    <w:rsid w:val="007348DA"/>
    <w:rsid w:val="00743817"/>
    <w:rsid w:val="007471BD"/>
    <w:rsid w:val="00757EDD"/>
    <w:rsid w:val="00771219"/>
    <w:rsid w:val="007750F7"/>
    <w:rsid w:val="007846B5"/>
    <w:rsid w:val="00785C69"/>
    <w:rsid w:val="00787995"/>
    <w:rsid w:val="00794FCC"/>
    <w:rsid w:val="007A12CC"/>
    <w:rsid w:val="007A79C8"/>
    <w:rsid w:val="007B2BFB"/>
    <w:rsid w:val="007C05B3"/>
    <w:rsid w:val="007C231E"/>
    <w:rsid w:val="007C26D0"/>
    <w:rsid w:val="007C33D1"/>
    <w:rsid w:val="007C4EC6"/>
    <w:rsid w:val="007C64A2"/>
    <w:rsid w:val="007C67CE"/>
    <w:rsid w:val="007D464C"/>
    <w:rsid w:val="007E110F"/>
    <w:rsid w:val="007E331C"/>
    <w:rsid w:val="007E3E00"/>
    <w:rsid w:val="007E7F60"/>
    <w:rsid w:val="008052E9"/>
    <w:rsid w:val="00806BA0"/>
    <w:rsid w:val="0080716B"/>
    <w:rsid w:val="00807282"/>
    <w:rsid w:val="00820FFA"/>
    <w:rsid w:val="00823AA1"/>
    <w:rsid w:val="00825B69"/>
    <w:rsid w:val="00840189"/>
    <w:rsid w:val="00845892"/>
    <w:rsid w:val="00850452"/>
    <w:rsid w:val="008521A5"/>
    <w:rsid w:val="00855DD3"/>
    <w:rsid w:val="00867C6B"/>
    <w:rsid w:val="0088069E"/>
    <w:rsid w:val="0088752A"/>
    <w:rsid w:val="008936C1"/>
    <w:rsid w:val="008B5E41"/>
    <w:rsid w:val="008C7597"/>
    <w:rsid w:val="008D385F"/>
    <w:rsid w:val="008F0AC9"/>
    <w:rsid w:val="008F4D1E"/>
    <w:rsid w:val="009166C1"/>
    <w:rsid w:val="00930C3E"/>
    <w:rsid w:val="00931FB4"/>
    <w:rsid w:val="009422E6"/>
    <w:rsid w:val="00952F48"/>
    <w:rsid w:val="00966B7B"/>
    <w:rsid w:val="00966C73"/>
    <w:rsid w:val="00995C03"/>
    <w:rsid w:val="009A250D"/>
    <w:rsid w:val="009B18E1"/>
    <w:rsid w:val="009B2A01"/>
    <w:rsid w:val="009B552F"/>
    <w:rsid w:val="009C7758"/>
    <w:rsid w:val="009D6AE1"/>
    <w:rsid w:val="009E6E2C"/>
    <w:rsid w:val="009E776E"/>
    <w:rsid w:val="00A04BAA"/>
    <w:rsid w:val="00A115C0"/>
    <w:rsid w:val="00A17211"/>
    <w:rsid w:val="00A457A0"/>
    <w:rsid w:val="00A518AB"/>
    <w:rsid w:val="00A537C6"/>
    <w:rsid w:val="00A57C5F"/>
    <w:rsid w:val="00A61F58"/>
    <w:rsid w:val="00A65FC6"/>
    <w:rsid w:val="00A70DEF"/>
    <w:rsid w:val="00A85398"/>
    <w:rsid w:val="00A956CE"/>
    <w:rsid w:val="00AE12A5"/>
    <w:rsid w:val="00AE770F"/>
    <w:rsid w:val="00AF310B"/>
    <w:rsid w:val="00AF35A5"/>
    <w:rsid w:val="00B05049"/>
    <w:rsid w:val="00B07123"/>
    <w:rsid w:val="00B2799D"/>
    <w:rsid w:val="00B47A6D"/>
    <w:rsid w:val="00B55404"/>
    <w:rsid w:val="00B66DBA"/>
    <w:rsid w:val="00B82DAE"/>
    <w:rsid w:val="00B836A4"/>
    <w:rsid w:val="00B91D1A"/>
    <w:rsid w:val="00B97813"/>
    <w:rsid w:val="00BB03F9"/>
    <w:rsid w:val="00BB69A4"/>
    <w:rsid w:val="00BB7158"/>
    <w:rsid w:val="00BB7ED0"/>
    <w:rsid w:val="00BC5676"/>
    <w:rsid w:val="00BD1051"/>
    <w:rsid w:val="00BE2889"/>
    <w:rsid w:val="00BE5AFF"/>
    <w:rsid w:val="00BF3DDC"/>
    <w:rsid w:val="00C05CD8"/>
    <w:rsid w:val="00C06E6F"/>
    <w:rsid w:val="00C11536"/>
    <w:rsid w:val="00C13464"/>
    <w:rsid w:val="00C22288"/>
    <w:rsid w:val="00C36431"/>
    <w:rsid w:val="00C4105B"/>
    <w:rsid w:val="00C43394"/>
    <w:rsid w:val="00C54A2A"/>
    <w:rsid w:val="00C60CFB"/>
    <w:rsid w:val="00C95B3E"/>
    <w:rsid w:val="00C96DC0"/>
    <w:rsid w:val="00CA02D5"/>
    <w:rsid w:val="00CA28B8"/>
    <w:rsid w:val="00CB4B5A"/>
    <w:rsid w:val="00CC1276"/>
    <w:rsid w:val="00CC2535"/>
    <w:rsid w:val="00CC45CB"/>
    <w:rsid w:val="00CD0869"/>
    <w:rsid w:val="00CD2A39"/>
    <w:rsid w:val="00CD3907"/>
    <w:rsid w:val="00CD5ADC"/>
    <w:rsid w:val="00CF2410"/>
    <w:rsid w:val="00CF31B2"/>
    <w:rsid w:val="00CF5BAD"/>
    <w:rsid w:val="00D041F4"/>
    <w:rsid w:val="00D0686E"/>
    <w:rsid w:val="00D1019A"/>
    <w:rsid w:val="00D11D67"/>
    <w:rsid w:val="00D13AA4"/>
    <w:rsid w:val="00D2575D"/>
    <w:rsid w:val="00D37332"/>
    <w:rsid w:val="00D46B7C"/>
    <w:rsid w:val="00D5165F"/>
    <w:rsid w:val="00D541DF"/>
    <w:rsid w:val="00D56971"/>
    <w:rsid w:val="00D5749D"/>
    <w:rsid w:val="00D771BE"/>
    <w:rsid w:val="00D86786"/>
    <w:rsid w:val="00D91FB8"/>
    <w:rsid w:val="00DA5629"/>
    <w:rsid w:val="00DB1D68"/>
    <w:rsid w:val="00DB549D"/>
    <w:rsid w:val="00DC18D0"/>
    <w:rsid w:val="00DC2BD1"/>
    <w:rsid w:val="00DC67D3"/>
    <w:rsid w:val="00DD5713"/>
    <w:rsid w:val="00DF54D7"/>
    <w:rsid w:val="00DF7B65"/>
    <w:rsid w:val="00E171C7"/>
    <w:rsid w:val="00E23572"/>
    <w:rsid w:val="00E41312"/>
    <w:rsid w:val="00E42DDC"/>
    <w:rsid w:val="00E6702A"/>
    <w:rsid w:val="00E7296E"/>
    <w:rsid w:val="00E75D40"/>
    <w:rsid w:val="00E87D20"/>
    <w:rsid w:val="00E903EB"/>
    <w:rsid w:val="00EA2F69"/>
    <w:rsid w:val="00EA3D00"/>
    <w:rsid w:val="00EA75D0"/>
    <w:rsid w:val="00EB23AF"/>
    <w:rsid w:val="00EB242A"/>
    <w:rsid w:val="00EB51B2"/>
    <w:rsid w:val="00EC0C0D"/>
    <w:rsid w:val="00EC5D26"/>
    <w:rsid w:val="00ED71D2"/>
    <w:rsid w:val="00EE610C"/>
    <w:rsid w:val="00F15626"/>
    <w:rsid w:val="00F25590"/>
    <w:rsid w:val="00F25649"/>
    <w:rsid w:val="00F30B57"/>
    <w:rsid w:val="00F33771"/>
    <w:rsid w:val="00F358EF"/>
    <w:rsid w:val="00F45991"/>
    <w:rsid w:val="00F462DE"/>
    <w:rsid w:val="00F50F29"/>
    <w:rsid w:val="00F559F6"/>
    <w:rsid w:val="00F8203A"/>
    <w:rsid w:val="00F93D00"/>
    <w:rsid w:val="00F95C59"/>
    <w:rsid w:val="00FA28D8"/>
    <w:rsid w:val="00FB376E"/>
    <w:rsid w:val="00FB595B"/>
    <w:rsid w:val="00FC2EC3"/>
    <w:rsid w:val="00FE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FE737"/>
  <w15:chartTrackingRefBased/>
  <w15:docId w15:val="{4484D3AA-A764-45CE-828B-5E222DDA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5587"/>
    <w:pPr>
      <w:spacing w:after="120"/>
      <w:jc w:val="both"/>
    </w:pPr>
    <w:rPr>
      <w:rFonts w:ascii="Arial" w:hAnsi="Arial"/>
    </w:rPr>
  </w:style>
  <w:style w:type="paragraph" w:styleId="Nadpis1">
    <w:name w:val="heading 1"/>
    <w:aliases w:val="Nadpis"/>
    <w:basedOn w:val="Normln"/>
    <w:next w:val="Normln"/>
    <w:uiPriority w:val="9"/>
    <w:qFormat/>
    <w:rsid w:val="00354431"/>
    <w:pPr>
      <w:keepNext/>
      <w:numPr>
        <w:numId w:val="1"/>
      </w:numPr>
      <w:spacing w:after="180"/>
      <w:outlineLvl w:val="0"/>
    </w:pPr>
    <w:rPr>
      <w:b/>
      <w:sz w:val="24"/>
    </w:rPr>
  </w:style>
  <w:style w:type="paragraph" w:styleId="Nadpis2">
    <w:name w:val="heading 2"/>
    <w:aliases w:val="2. úroveň"/>
    <w:basedOn w:val="Normln"/>
    <w:next w:val="Normln"/>
    <w:link w:val="Nadpis2Char"/>
    <w:uiPriority w:val="9"/>
    <w:qFormat/>
    <w:rsid w:val="00354431"/>
    <w:pPr>
      <w:keepNext/>
      <w:numPr>
        <w:ilvl w:val="1"/>
        <w:numId w:val="1"/>
      </w:numPr>
      <w:spacing w:after="180"/>
      <w:outlineLvl w:val="1"/>
    </w:pPr>
    <w:rPr>
      <w:b/>
      <w:sz w:val="22"/>
    </w:rPr>
  </w:style>
  <w:style w:type="paragraph" w:styleId="Nadpis3">
    <w:name w:val="heading 3"/>
    <w:basedOn w:val="Normln"/>
    <w:next w:val="Normln"/>
    <w:uiPriority w:val="9"/>
    <w:qFormat/>
    <w:rsid w:val="00354431"/>
    <w:pPr>
      <w:keepNext/>
      <w:numPr>
        <w:ilvl w:val="2"/>
        <w:numId w:val="1"/>
      </w:numPr>
      <w:spacing w:after="180"/>
      <w:jc w:val="left"/>
      <w:outlineLvl w:val="2"/>
    </w:pPr>
    <w:rPr>
      <w:b/>
    </w:rPr>
  </w:style>
  <w:style w:type="paragraph" w:styleId="Nadpis4">
    <w:name w:val="heading 4"/>
    <w:aliases w:val="4. úroveň"/>
    <w:basedOn w:val="Normln"/>
    <w:next w:val="Normln"/>
    <w:uiPriority w:val="9"/>
    <w:qFormat/>
    <w:rsid w:val="00354431"/>
    <w:pPr>
      <w:keepNext/>
      <w:numPr>
        <w:ilvl w:val="3"/>
        <w:numId w:val="1"/>
      </w:numPr>
      <w:tabs>
        <w:tab w:val="clear" w:pos="1080"/>
        <w:tab w:val="left" w:pos="709"/>
      </w:tabs>
      <w:spacing w:after="180"/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uiPriority w:val="9"/>
    <w:qFormat/>
    <w:rsid w:val="0035443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qFormat/>
    <w:rsid w:val="0035443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uiPriority w:val="9"/>
    <w:qFormat/>
    <w:rsid w:val="0035443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uiPriority w:val="9"/>
    <w:qFormat/>
    <w:rsid w:val="0035443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uiPriority w:val="9"/>
    <w:qFormat/>
    <w:rsid w:val="0035443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5443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5443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354431"/>
  </w:style>
  <w:style w:type="paragraph" w:customStyle="1" w:styleId="Rozvrendokumentu">
    <w:name w:val="Rozvržení dokumentu"/>
    <w:basedOn w:val="Normln"/>
    <w:semiHidden/>
    <w:rsid w:val="00354431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semiHidden/>
    <w:rsid w:val="00354431"/>
    <w:pPr>
      <w:ind w:left="708"/>
      <w:jc w:val="left"/>
      <w:outlineLvl w:val="0"/>
    </w:pPr>
    <w:rPr>
      <w:b/>
      <w:sz w:val="24"/>
    </w:rPr>
  </w:style>
  <w:style w:type="paragraph" w:styleId="Zkladntextodsazen2">
    <w:name w:val="Body Text Indent 2"/>
    <w:basedOn w:val="Normln"/>
    <w:semiHidden/>
    <w:rsid w:val="00354431"/>
    <w:pPr>
      <w:ind w:left="1134" w:hanging="426"/>
    </w:pPr>
    <w:rPr>
      <w:sz w:val="24"/>
    </w:rPr>
  </w:style>
  <w:style w:type="paragraph" w:styleId="Zkladntextodsazen3">
    <w:name w:val="Body Text Indent 3"/>
    <w:basedOn w:val="Normln"/>
    <w:semiHidden/>
    <w:rsid w:val="00354431"/>
    <w:pPr>
      <w:ind w:left="3540" w:hanging="2831"/>
    </w:pPr>
  </w:style>
  <w:style w:type="paragraph" w:styleId="Zkladntext">
    <w:name w:val="Body Text"/>
    <w:basedOn w:val="Normln"/>
    <w:semiHidden/>
    <w:rsid w:val="00354431"/>
  </w:style>
  <w:style w:type="paragraph" w:styleId="Titulek">
    <w:name w:val="caption"/>
    <w:basedOn w:val="Normln"/>
    <w:next w:val="Normln"/>
    <w:qFormat/>
    <w:rsid w:val="00354431"/>
    <w:rPr>
      <w:i/>
    </w:rPr>
  </w:style>
  <w:style w:type="paragraph" w:styleId="Zkladntext2">
    <w:name w:val="Body Text 2"/>
    <w:basedOn w:val="Normln"/>
    <w:semiHidden/>
    <w:rsid w:val="00354431"/>
    <w:pPr>
      <w:spacing w:after="0"/>
      <w:jc w:val="center"/>
    </w:pPr>
    <w:rPr>
      <w:sz w:val="16"/>
    </w:rPr>
  </w:style>
  <w:style w:type="paragraph" w:styleId="Zkladntext3">
    <w:name w:val="Body Text 3"/>
    <w:basedOn w:val="Normln"/>
    <w:semiHidden/>
    <w:rsid w:val="00354431"/>
    <w:pPr>
      <w:spacing w:before="120" w:line="240" w:lineRule="atLeast"/>
      <w:ind w:right="396"/>
    </w:pPr>
  </w:style>
  <w:style w:type="paragraph" w:styleId="Obsah1">
    <w:name w:val="toc 1"/>
    <w:basedOn w:val="Normln"/>
    <w:next w:val="Normln"/>
    <w:autoRedefine/>
    <w:uiPriority w:val="39"/>
    <w:rsid w:val="00354431"/>
    <w:pPr>
      <w:jc w:val="left"/>
    </w:pPr>
    <w:rPr>
      <w:bCs/>
      <w:szCs w:val="24"/>
    </w:rPr>
  </w:style>
  <w:style w:type="paragraph" w:styleId="Obsah2">
    <w:name w:val="toc 2"/>
    <w:basedOn w:val="Normln"/>
    <w:next w:val="Normln"/>
    <w:autoRedefine/>
    <w:uiPriority w:val="39"/>
    <w:rsid w:val="00354431"/>
    <w:pPr>
      <w:ind w:left="198"/>
      <w:jc w:val="left"/>
    </w:pPr>
    <w:rPr>
      <w:iCs/>
      <w:szCs w:val="24"/>
    </w:rPr>
  </w:style>
  <w:style w:type="paragraph" w:styleId="Obsah3">
    <w:name w:val="toc 3"/>
    <w:basedOn w:val="Normln"/>
    <w:next w:val="Normln"/>
    <w:autoRedefine/>
    <w:uiPriority w:val="39"/>
    <w:rsid w:val="00354431"/>
    <w:pPr>
      <w:spacing w:after="0"/>
      <w:ind w:left="567"/>
    </w:pPr>
    <w:rPr>
      <w:bCs/>
      <w:szCs w:val="24"/>
    </w:rPr>
  </w:style>
  <w:style w:type="paragraph" w:styleId="Obsah4">
    <w:name w:val="toc 4"/>
    <w:basedOn w:val="Normln"/>
    <w:next w:val="Normln"/>
    <w:autoRedefine/>
    <w:semiHidden/>
    <w:rsid w:val="00354431"/>
    <w:pPr>
      <w:ind w:left="600"/>
      <w:jc w:val="left"/>
    </w:pPr>
    <w:rPr>
      <w:rFonts w:ascii="Times New Roman" w:hAnsi="Times New Roman"/>
      <w:szCs w:val="24"/>
    </w:rPr>
  </w:style>
  <w:style w:type="paragraph" w:styleId="Obsah5">
    <w:name w:val="toc 5"/>
    <w:basedOn w:val="Normln"/>
    <w:next w:val="Normln"/>
    <w:autoRedefine/>
    <w:semiHidden/>
    <w:rsid w:val="00354431"/>
    <w:pPr>
      <w:ind w:left="800"/>
      <w:jc w:val="left"/>
    </w:pPr>
    <w:rPr>
      <w:rFonts w:ascii="Times New Roman" w:hAnsi="Times New Roman"/>
      <w:szCs w:val="24"/>
    </w:rPr>
  </w:style>
  <w:style w:type="paragraph" w:styleId="Obsah6">
    <w:name w:val="toc 6"/>
    <w:basedOn w:val="Normln"/>
    <w:next w:val="Normln"/>
    <w:autoRedefine/>
    <w:semiHidden/>
    <w:rsid w:val="00354431"/>
    <w:pPr>
      <w:ind w:left="1000"/>
      <w:jc w:val="left"/>
    </w:pPr>
    <w:rPr>
      <w:rFonts w:ascii="Times New Roman" w:hAnsi="Times New Roman"/>
      <w:szCs w:val="24"/>
    </w:rPr>
  </w:style>
  <w:style w:type="paragraph" w:styleId="Obsah7">
    <w:name w:val="toc 7"/>
    <w:basedOn w:val="Normln"/>
    <w:next w:val="Normln"/>
    <w:autoRedefine/>
    <w:semiHidden/>
    <w:rsid w:val="00354431"/>
    <w:pPr>
      <w:ind w:left="1200"/>
      <w:jc w:val="left"/>
    </w:pPr>
    <w:rPr>
      <w:rFonts w:ascii="Times New Roman" w:hAnsi="Times New Roman"/>
      <w:szCs w:val="24"/>
    </w:rPr>
  </w:style>
  <w:style w:type="paragraph" w:styleId="Obsah8">
    <w:name w:val="toc 8"/>
    <w:basedOn w:val="Normln"/>
    <w:next w:val="Normln"/>
    <w:autoRedefine/>
    <w:semiHidden/>
    <w:rsid w:val="00354431"/>
    <w:pPr>
      <w:ind w:left="1400"/>
      <w:jc w:val="left"/>
    </w:pPr>
    <w:rPr>
      <w:rFonts w:ascii="Times New Roman" w:hAnsi="Times New Roman"/>
      <w:szCs w:val="24"/>
    </w:rPr>
  </w:style>
  <w:style w:type="paragraph" w:styleId="Obsah9">
    <w:name w:val="toc 9"/>
    <w:basedOn w:val="Normln"/>
    <w:next w:val="Normln"/>
    <w:autoRedefine/>
    <w:semiHidden/>
    <w:rsid w:val="00354431"/>
    <w:pPr>
      <w:ind w:left="1600"/>
      <w:jc w:val="left"/>
    </w:pPr>
    <w:rPr>
      <w:rFonts w:ascii="Times New Roman" w:hAnsi="Times New Roman"/>
      <w:szCs w:val="24"/>
    </w:rPr>
  </w:style>
  <w:style w:type="character" w:styleId="Hypertextovodkaz">
    <w:name w:val="Hyperlink"/>
    <w:uiPriority w:val="99"/>
    <w:rsid w:val="00354431"/>
    <w:rPr>
      <w:color w:val="0000FF"/>
      <w:u w:val="single"/>
    </w:rPr>
  </w:style>
  <w:style w:type="paragraph" w:styleId="Textvbloku">
    <w:name w:val="Block Text"/>
    <w:basedOn w:val="Normln"/>
    <w:semiHidden/>
    <w:rsid w:val="00354431"/>
    <w:pPr>
      <w:ind w:left="567" w:right="567"/>
    </w:pPr>
    <w:rPr>
      <w:rFonts w:ascii="Times New Roman" w:hAnsi="Times New Roman"/>
      <w:sz w:val="24"/>
    </w:rPr>
  </w:style>
  <w:style w:type="character" w:styleId="Sledovanodkaz">
    <w:name w:val="FollowedHyperlink"/>
    <w:semiHidden/>
    <w:rsid w:val="00354431"/>
    <w:rPr>
      <w:color w:val="800080"/>
      <w:u w:val="single"/>
    </w:rPr>
  </w:style>
  <w:style w:type="paragraph" w:customStyle="1" w:styleId="Zkladntext21">
    <w:name w:val="Základní text 21"/>
    <w:basedOn w:val="Normln"/>
    <w:rsid w:val="00354431"/>
    <w:pPr>
      <w:spacing w:before="120" w:after="0"/>
    </w:pPr>
  </w:style>
  <w:style w:type="paragraph" w:customStyle="1" w:styleId="Rosta3">
    <w:name w:val="Rosta3"/>
    <w:basedOn w:val="Normln"/>
    <w:rsid w:val="00354431"/>
    <w:rPr>
      <w:rFonts w:ascii="Times New Roman" w:hAnsi="Times New Roman"/>
      <w:i/>
      <w:sz w:val="24"/>
    </w:rPr>
  </w:style>
  <w:style w:type="paragraph" w:customStyle="1" w:styleId="adresat">
    <w:name w:val="adresat"/>
    <w:basedOn w:val="Normln"/>
    <w:rsid w:val="00354431"/>
    <w:pPr>
      <w:spacing w:after="0"/>
      <w:jc w:val="left"/>
    </w:pPr>
    <w:rPr>
      <w:rFonts w:ascii="Verdana" w:hAnsi="Verdana"/>
      <w:color w:val="000000"/>
      <w:sz w:val="16"/>
      <w:szCs w:val="18"/>
    </w:rPr>
  </w:style>
  <w:style w:type="paragraph" w:customStyle="1" w:styleId="text">
    <w:name w:val="text"/>
    <w:basedOn w:val="Normln"/>
    <w:rsid w:val="00354431"/>
    <w:pPr>
      <w:spacing w:after="0"/>
      <w:jc w:val="left"/>
    </w:pPr>
    <w:rPr>
      <w:rFonts w:ascii="Verdana" w:hAnsi="Verdana"/>
      <w:color w:val="000000"/>
      <w:sz w:val="18"/>
      <w:szCs w:val="18"/>
    </w:rPr>
  </w:style>
  <w:style w:type="character" w:customStyle="1" w:styleId="ZpatChar">
    <w:name w:val="Zápatí Char"/>
    <w:link w:val="Zpat"/>
    <w:uiPriority w:val="99"/>
    <w:rsid w:val="00321F41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823AA1"/>
    <w:rPr>
      <w:rFonts w:ascii="Arial" w:hAnsi="Arial"/>
    </w:rPr>
  </w:style>
  <w:style w:type="paragraph" w:customStyle="1" w:styleId="NZEV">
    <w:name w:val="NÁZEV"/>
    <w:basedOn w:val="Normln"/>
    <w:qFormat/>
    <w:rsid w:val="005E7A77"/>
    <w:pPr>
      <w:spacing w:before="4000" w:after="0"/>
      <w:jc w:val="center"/>
    </w:pPr>
    <w:rPr>
      <w:rFonts w:eastAsia="Calibri" w:cs="Arial"/>
      <w:b/>
      <w:caps/>
      <w:sz w:val="40"/>
      <w:szCs w:val="28"/>
      <w:lang w:eastAsia="en-US"/>
    </w:rPr>
  </w:style>
  <w:style w:type="paragraph" w:customStyle="1" w:styleId="textvtabulce">
    <w:name w:val="text v tabulce"/>
    <w:basedOn w:val="Normln"/>
    <w:qFormat/>
    <w:rsid w:val="00BD1051"/>
    <w:pPr>
      <w:spacing w:after="0"/>
      <w:jc w:val="left"/>
    </w:pPr>
    <w:rPr>
      <w:rFonts w:eastAsia="Calibri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A04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025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025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C0252"/>
    <w:pPr>
      <w:ind w:left="720"/>
      <w:contextualSpacing/>
    </w:pPr>
  </w:style>
  <w:style w:type="paragraph" w:customStyle="1" w:styleId="Bezmezer1">
    <w:name w:val="Bez mezer1"/>
    <w:qFormat/>
    <w:rsid w:val="007E7F60"/>
    <w:pPr>
      <w:jc w:val="both"/>
    </w:pPr>
    <w:rPr>
      <w:sz w:val="22"/>
    </w:rPr>
  </w:style>
  <w:style w:type="paragraph" w:styleId="Normlnweb">
    <w:name w:val="Normal (Web)"/>
    <w:basedOn w:val="Normln"/>
    <w:uiPriority w:val="99"/>
    <w:semiHidden/>
    <w:unhideWhenUsed/>
    <w:rsid w:val="00655587"/>
    <w:pPr>
      <w:spacing w:before="150" w:after="150"/>
      <w:ind w:left="675" w:right="525"/>
      <w:jc w:val="left"/>
    </w:pPr>
    <w:rPr>
      <w:rFonts w:ascii="Times New Roman" w:hAnsi="Times New Roman"/>
      <w:sz w:val="19"/>
      <w:szCs w:val="19"/>
    </w:rPr>
  </w:style>
  <w:style w:type="character" w:customStyle="1" w:styleId="Nadpis2Char">
    <w:name w:val="Nadpis 2 Char"/>
    <w:aliases w:val="2. úroveň Char"/>
    <w:link w:val="Nadpis2"/>
    <w:uiPriority w:val="9"/>
    <w:rsid w:val="00757EDD"/>
    <w:rPr>
      <w:rFonts w:ascii="Arial" w:hAnsi="Arial"/>
      <w:b/>
      <w:sz w:val="22"/>
    </w:rPr>
  </w:style>
  <w:style w:type="paragraph" w:customStyle="1" w:styleId="CM4">
    <w:name w:val="CM4"/>
    <w:basedOn w:val="Normln"/>
    <w:next w:val="Normln"/>
    <w:rsid w:val="00757EDD"/>
    <w:pPr>
      <w:autoSpaceDE w:val="0"/>
      <w:autoSpaceDN w:val="0"/>
      <w:adjustRightInd w:val="0"/>
      <w:spacing w:after="0"/>
      <w:jc w:val="left"/>
    </w:pPr>
    <w:rPr>
      <w:rFonts w:ascii="EUAlbertina" w:hAnsi="EUAlbertina"/>
      <w:sz w:val="24"/>
      <w:szCs w:val="24"/>
    </w:rPr>
  </w:style>
  <w:style w:type="paragraph" w:styleId="Revize">
    <w:name w:val="Revision"/>
    <w:hidden/>
    <w:uiPriority w:val="99"/>
    <w:semiHidden/>
    <w:rsid w:val="00045AA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2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sycr.cz/o-nas/certifikace-lesu-pefc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dr.webcloud.ec.europa.eu/tracesnt/inde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DC459567E64408E161DDD21F0C48E" ma:contentTypeVersion="15" ma:contentTypeDescription="Vytvoří nový dokument" ma:contentTypeScope="" ma:versionID="dcba2026cdd530f0ce8b85076fe0e80d">
  <xsd:schema xmlns:xsd="http://www.w3.org/2001/XMLSchema" xmlns:xs="http://www.w3.org/2001/XMLSchema" xmlns:p="http://schemas.microsoft.com/office/2006/metadata/properties" xmlns:ns2="9218f403-3c5d-4037-96c9-c304a65b08c4" xmlns:ns3="e0372ff1-203c-4753-8668-d6eb5fc836b3" targetNamespace="http://schemas.microsoft.com/office/2006/metadata/properties" ma:root="true" ma:fieldsID="0577d0d09eff032d660ca664227ae797" ns2:_="" ns3:_="">
    <xsd:import namespace="9218f403-3c5d-4037-96c9-c304a65b08c4"/>
    <xsd:import namespace="e0372ff1-203c-4753-8668-d6eb5fc83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8f403-3c5d-4037-96c9-c304a65b0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09c518-a7a9-4da5-adb3-6fa15dae5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72ff1-203c-4753-8668-d6eb5fc836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d950-2278-430a-9ea8-457c7b3c7bca}" ma:internalName="TaxCatchAll" ma:showField="CatchAllData" ma:web="e0372ff1-203c-4753-8668-d6eb5fc83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8f403-3c5d-4037-96c9-c304a65b08c4">
      <Terms xmlns="http://schemas.microsoft.com/office/infopath/2007/PartnerControls"/>
    </lcf76f155ced4ddcb4097134ff3c332f>
    <TaxCatchAll xmlns="e0372ff1-203c-4753-8668-d6eb5fc836b3" xsi:nil="true"/>
  </documentManagement>
</p:properties>
</file>

<file path=customXml/itemProps1.xml><?xml version="1.0" encoding="utf-8"?>
<ds:datastoreItem xmlns:ds="http://schemas.openxmlformats.org/officeDocument/2006/customXml" ds:itemID="{17522086-E8E2-42CB-BC85-611F0D67B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3C11F-1939-47AB-B0C3-4743E5560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8f403-3c5d-4037-96c9-c304a65b08c4"/>
    <ds:schemaRef ds:uri="e0372ff1-203c-4753-8668-d6eb5fc83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6BC51-1337-432E-B092-7CDD3A1DD9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65FD1-F786-4781-BDC5-5CF8D895D27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e0372ff1-203c-4753-8668-d6eb5fc836b3"/>
    <ds:schemaRef ds:uri="9218f403-3c5d-4037-96c9-c304a65b08c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11</Pages>
  <Words>4034</Words>
  <Characters>23806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1.2 Procesní směrnice 1 2019 Příloha č. 2 Příkaz, Základní směrnice, Pokyn - VZOR</vt:lpstr>
    </vt:vector>
  </TitlesOfParts>
  <Manager>Jan Nouza</Manager>
  <Company>Lesy České republiky, s.p.</Company>
  <LinksUpToDate>false</LinksUpToDate>
  <CharactersWithSpaces>27785</CharactersWithSpaces>
  <SharedDoc>false</SharedDoc>
  <HLinks>
    <vt:vector size="54" baseType="variant"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_Toc430251281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_Toc430251280</vt:lpwstr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_Toc430251279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_Toc430251278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_Toc430251277</vt:lpwstr>
      </vt:variant>
      <vt:variant>
        <vt:i4>1048627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_Toc430251276</vt:lpwstr>
      </vt:variant>
      <vt:variant>
        <vt:i4>1048627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_Toc430251275</vt:lpwstr>
      </vt:variant>
      <vt:variant>
        <vt:i4>1048627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_Toc430251274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_Toc430251273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1.2 Procesní směrnice 1 2019 Příloha č. 2 Příkaz, Základní směrnice, Pokyn - VZOR</dc:title>
  <dc:subject>směrnice IMS</dc:subject>
  <dc:creator>lorberova</dc:creator>
  <cp:keywords/>
  <cp:lastModifiedBy>Vašíčková Alena Ing.</cp:lastModifiedBy>
  <cp:revision>14</cp:revision>
  <cp:lastPrinted>2019-02-01T14:15:00Z</cp:lastPrinted>
  <dcterms:created xsi:type="dcterms:W3CDTF">2025-11-28T06:08:00Z</dcterms:created>
  <dcterms:modified xsi:type="dcterms:W3CDTF">2025-12-11T08:58:00Z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0x010100936DC459567E64408E161DDD21F0C48E</vt:lpwstr>
  </property>
  <property fmtid="{D5CDD505-2E9C-101B-9397-08002B2CF9AE}" pid="3" name="MSIP_Label_8083da2e-b7ce-4ca3-abaa-8244600ee80d_Enabled">
    <vt:lpwstr>true</vt:lpwstr>
  </property>
  <property fmtid="{D5CDD505-2E9C-101B-9397-08002B2CF9AE}" pid="4" name="MSIP_Label_8083da2e-b7ce-4ca3-abaa-8244600ee80d_SetDate">
    <vt:lpwstr>2025-12-10T07:30:21Z</vt:lpwstr>
  </property>
  <property fmtid="{D5CDD505-2E9C-101B-9397-08002B2CF9AE}" pid="5" name="MSIP_Label_8083da2e-b7ce-4ca3-abaa-8244600ee80d_Method">
    <vt:lpwstr>Standard</vt:lpwstr>
  </property>
  <property fmtid="{D5CDD505-2E9C-101B-9397-08002B2CF9AE}" pid="6" name="MSIP_Label_8083da2e-b7ce-4ca3-abaa-8244600ee80d_Name">
    <vt:lpwstr>Interní</vt:lpwstr>
  </property>
  <property fmtid="{D5CDD505-2E9C-101B-9397-08002B2CF9AE}" pid="7" name="MSIP_Label_8083da2e-b7ce-4ca3-abaa-8244600ee80d_SiteId">
    <vt:lpwstr>6b38c057-8c05-488b-b978-3a6853dc167e</vt:lpwstr>
  </property>
  <property fmtid="{D5CDD505-2E9C-101B-9397-08002B2CF9AE}" pid="8" name="MSIP_Label_8083da2e-b7ce-4ca3-abaa-8244600ee80d_ActionId">
    <vt:lpwstr>c96077b6-9fb6-4ab2-8503-68482fb8666f</vt:lpwstr>
  </property>
  <property fmtid="{D5CDD505-2E9C-101B-9397-08002B2CF9AE}" pid="9" name="MSIP_Label_8083da2e-b7ce-4ca3-abaa-8244600ee80d_ContentBits">
    <vt:lpwstr>0</vt:lpwstr>
  </property>
  <property fmtid="{D5CDD505-2E9C-101B-9397-08002B2CF9AE}" pid="10" name="MSIP_Label_8083da2e-b7ce-4ca3-abaa-8244600ee80d_Tag">
    <vt:lpwstr>10, 3, 0, 1</vt:lpwstr>
  </property>
</Properties>
</file>